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C900D7" w:rsidRPr="000D2EEC" w14:paraId="0BC41F3D" w14:textId="77777777" w:rsidTr="009C513D">
        <w:trPr>
          <w:trHeight w:val="841"/>
        </w:trPr>
        <w:tc>
          <w:tcPr>
            <w:tcW w:w="5220" w:type="dxa"/>
            <w:shd w:val="clear" w:color="auto" w:fill="auto"/>
          </w:tcPr>
          <w:p w14:paraId="352DC3D1" w14:textId="3DB928A1" w:rsidR="00C900D7" w:rsidRPr="000E7F59" w:rsidRDefault="00C900D7" w:rsidP="009C513D">
            <w:pPr>
              <w:spacing w:line="240" w:lineRule="auto"/>
              <w:contextualSpacing/>
              <w:jc w:val="both"/>
              <w:rPr>
                <w:rFonts w:ascii="Arial" w:eastAsia="Calibri" w:hAnsi="Arial" w:cs="Arial"/>
                <w:snapToGrid/>
                <w:sz w:val="20"/>
                <w:szCs w:val="20"/>
                <w:lang w:val="en-US" w:eastAsia="en-US"/>
              </w:rPr>
            </w:pPr>
            <w:r w:rsidRPr="00F71E6D">
              <w:rPr>
                <w:rFonts w:ascii="Arial" w:eastAsia="Calibri" w:hAnsi="Arial" w:cs="Arial"/>
                <w:b/>
                <w:bCs/>
                <w:snapToGrid/>
                <w:color w:val="000000"/>
                <w:sz w:val="20"/>
                <w:szCs w:val="20"/>
                <w:lang w:val="en-US" w:eastAsia="en-US"/>
              </w:rPr>
              <w:t>16.1.</w:t>
            </w:r>
            <w:r w:rsidRPr="000E7F59">
              <w:rPr>
                <w:rFonts w:ascii="Arial" w:eastAsia="Calibri" w:hAnsi="Arial" w:cs="Arial"/>
                <w:snapToGrid/>
                <w:color w:val="000000"/>
                <w:sz w:val="20"/>
                <w:szCs w:val="20"/>
                <w:lang w:val="en-US" w:eastAsia="en-US"/>
              </w:rPr>
              <w:t xml:space="preserve"> Contractor must send information about his authorized material coordinator and a copy of authorization document (GTC Paragraph 5.13) to the work supervisor by email </w:t>
            </w:r>
            <w:hyperlink r:id="rId4" w:history="1">
              <w:r w:rsidR="004D2D44" w:rsidRPr="0085523F">
                <w:rPr>
                  <w:rStyle w:val="Hyperlink"/>
                  <w:rFonts w:ascii="Arial" w:eastAsia="Calibri" w:hAnsi="Arial" w:cs="Arial"/>
                  <w:snapToGrid/>
                  <w:sz w:val="20"/>
                  <w:szCs w:val="20"/>
                  <w:lang w:val="en-US" w:eastAsia="en-US"/>
                </w:rPr>
                <w:t>Name.Surname@orlenlietuva.lt</w:t>
              </w:r>
            </w:hyperlink>
          </w:p>
          <w:p w14:paraId="37BDF4E7" w14:textId="77777777" w:rsidR="00C900D7" w:rsidRPr="000E7F59" w:rsidRDefault="00C900D7" w:rsidP="009C513D">
            <w:pPr>
              <w:spacing w:line="240" w:lineRule="auto"/>
              <w:contextualSpacing/>
              <w:jc w:val="both"/>
              <w:rPr>
                <w:rFonts w:ascii="Arial" w:eastAsia="Calibri" w:hAnsi="Arial" w:cs="Arial"/>
                <w:snapToGrid/>
                <w:color w:val="000000"/>
                <w:sz w:val="20"/>
                <w:szCs w:val="20"/>
                <w:lang w:val="en-US" w:eastAsia="en-US"/>
              </w:rPr>
            </w:pPr>
            <w:r w:rsidRPr="00F71E6D">
              <w:rPr>
                <w:rFonts w:ascii="Arial" w:eastAsia="Calibri" w:hAnsi="Arial" w:cs="Arial"/>
                <w:b/>
                <w:bCs/>
                <w:snapToGrid/>
                <w:color w:val="000000"/>
                <w:sz w:val="20"/>
                <w:szCs w:val="20"/>
                <w:lang w:val="en-US" w:eastAsia="en-US"/>
              </w:rPr>
              <w:t>16.2.</w:t>
            </w:r>
            <w:r w:rsidRPr="000E7F59">
              <w:rPr>
                <w:rFonts w:ascii="Arial" w:eastAsia="Calibri" w:hAnsi="Arial" w:cs="Arial"/>
                <w:snapToGrid/>
                <w:color w:val="000000"/>
                <w:sz w:val="20"/>
                <w:szCs w:val="20"/>
                <w:lang w:val="en-US" w:eastAsia="en-US"/>
              </w:rPr>
              <w:t xml:space="preserve">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5" w:history="1">
              <w:r w:rsidRPr="000E7F59">
                <w:rPr>
                  <w:rStyle w:val="Hyperlink"/>
                  <w:rFonts w:ascii="Arial" w:eastAsiaTheme="majorEastAsia" w:hAnsi="Arial" w:cs="Arial"/>
                  <w:snapToGrid/>
                  <w:sz w:val="20"/>
                  <w:szCs w:val="20"/>
                  <w:lang w:val="en-US" w:eastAsia="en-US"/>
                </w:rPr>
                <w:t>https://www.orlenlietuva.lt/EN/ForBusiness/DocumentsForContractors/Pages/Occupational-Safety-and-Health-Documents.aspx</w:t>
              </w:r>
            </w:hyperlink>
          </w:p>
          <w:p w14:paraId="0D6922CE" w14:textId="77777777" w:rsidR="00C900D7" w:rsidRPr="000E7F59" w:rsidRDefault="00C900D7" w:rsidP="009C513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F71E6D">
              <w:rPr>
                <w:rFonts w:ascii="Arial" w:eastAsia="Calibri" w:hAnsi="Arial" w:cs="Arial"/>
                <w:b/>
                <w:bCs/>
                <w:snapToGrid/>
                <w:color w:val="000000"/>
                <w:sz w:val="20"/>
                <w:szCs w:val="20"/>
                <w:lang w:val="en-US" w:eastAsia="en-US"/>
              </w:rPr>
              <w:t>16.3.</w:t>
            </w:r>
            <w:r w:rsidRPr="000E7F59">
              <w:rPr>
                <w:rFonts w:ascii="Arial" w:eastAsia="Calibri" w:hAnsi="Arial" w:cs="Arial"/>
                <w:snapToGrid/>
                <w:color w:val="000000"/>
                <w:sz w:val="20"/>
                <w:szCs w:val="20"/>
                <w:lang w:val="en-US" w:eastAsia="en-US"/>
              </w:rPr>
              <w:t xml:space="preserve"> By signing the </w:t>
            </w:r>
            <w:proofErr w:type="gramStart"/>
            <w:r w:rsidRPr="000E7F59">
              <w:rPr>
                <w:rFonts w:ascii="Arial" w:eastAsia="Calibri" w:hAnsi="Arial" w:cs="Arial"/>
                <w:snapToGrid/>
                <w:color w:val="000000"/>
                <w:sz w:val="20"/>
                <w:szCs w:val="20"/>
                <w:lang w:val="en-US" w:eastAsia="en-US"/>
              </w:rPr>
              <w:t>Contract</w:t>
            </w:r>
            <w:proofErr w:type="gramEnd"/>
            <w:r w:rsidRPr="000E7F59">
              <w:rPr>
                <w:rFonts w:ascii="Arial" w:eastAsia="Calibri" w:hAnsi="Arial" w:cs="Arial"/>
                <w:snapToGrid/>
                <w:color w:val="000000"/>
                <w:sz w:val="20"/>
                <w:szCs w:val="20"/>
                <w:lang w:val="en-US" w:eastAsia="en-US"/>
              </w:rPr>
              <w:t xml:space="preserve">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1568E6FF" w14:textId="77777777" w:rsidR="00C900D7" w:rsidRDefault="00C900D7" w:rsidP="009C513D">
            <w:pPr>
              <w:tabs>
                <w:tab w:val="num" w:pos="0"/>
                <w:tab w:val="left" w:pos="10291"/>
              </w:tabs>
              <w:spacing w:line="240" w:lineRule="auto"/>
              <w:ind w:right="-16"/>
              <w:contextualSpacing/>
              <w:jc w:val="both"/>
            </w:pPr>
            <w:hyperlink r:id="rId6"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747273EA" w14:textId="77777777" w:rsidR="00C900D7" w:rsidRPr="00DA4A0D" w:rsidRDefault="00C900D7" w:rsidP="009C513D">
            <w:pPr>
              <w:tabs>
                <w:tab w:val="num" w:pos="0"/>
                <w:tab w:val="left" w:pos="10291"/>
              </w:tabs>
              <w:spacing w:line="240" w:lineRule="auto"/>
              <w:ind w:right="-16"/>
              <w:contextualSpacing/>
              <w:jc w:val="both"/>
              <w:rPr>
                <w:rFonts w:ascii="Arial" w:hAnsi="Arial" w:cs="Arial"/>
                <w:color w:val="000000"/>
                <w:sz w:val="20"/>
                <w:szCs w:val="20"/>
                <w:lang w:val="lt-LT"/>
              </w:rPr>
            </w:pPr>
            <w:r w:rsidRPr="00DA4A0D">
              <w:rPr>
                <w:rFonts w:ascii="Arial" w:hAnsi="Arial" w:cs="Arial"/>
                <w:sz w:val="20"/>
                <w:szCs w:val="20"/>
              </w:rPr>
              <w:t xml:space="preserve">16.3.1. </w:t>
            </w:r>
            <w:r w:rsidRPr="00DA4A0D">
              <w:rPr>
                <w:rFonts w:ascii="Arial" w:hAnsi="Arial" w:cs="Arial"/>
                <w:color w:val="000000"/>
                <w:sz w:val="20"/>
                <w:szCs w:val="20"/>
              </w:rPr>
              <w:t xml:space="preserve">At least 14 days in advance of the start of works, the Contractor shall present and agree on </w:t>
            </w:r>
            <w:proofErr w:type="spellStart"/>
            <w:r w:rsidRPr="00DA4A0D">
              <w:rPr>
                <w:rFonts w:ascii="Arial" w:hAnsi="Arial" w:cs="Arial"/>
                <w:color w:val="000000"/>
                <w:sz w:val="20"/>
                <w:szCs w:val="20"/>
                <w:lang w:val="lt-LT"/>
              </w:rPr>
              <w:t>the</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Waste</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Management</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Plan</w:t>
            </w:r>
            <w:proofErr w:type="spellEnd"/>
            <w:r w:rsidRPr="00DA4A0D">
              <w:rPr>
                <w:rFonts w:ascii="Arial" w:hAnsi="Arial" w:cs="Arial"/>
                <w:color w:val="000000"/>
                <w:sz w:val="20"/>
                <w:szCs w:val="20"/>
                <w:lang w:val="lt-LT"/>
              </w:rPr>
              <w:t xml:space="preserve">. </w:t>
            </w:r>
          </w:p>
          <w:p w14:paraId="65D5C973" w14:textId="77777777" w:rsidR="00C900D7" w:rsidRPr="00DA4A0D" w:rsidRDefault="00C900D7" w:rsidP="009C513D">
            <w:pPr>
              <w:tabs>
                <w:tab w:val="num" w:pos="0"/>
                <w:tab w:val="left" w:pos="10291"/>
              </w:tabs>
              <w:spacing w:line="240" w:lineRule="auto"/>
              <w:ind w:right="-16"/>
              <w:contextualSpacing/>
              <w:jc w:val="both"/>
              <w:rPr>
                <w:rFonts w:ascii="Arial" w:hAnsi="Arial" w:cs="Arial"/>
                <w:sz w:val="20"/>
                <w:szCs w:val="20"/>
              </w:rPr>
            </w:pPr>
            <w:r>
              <w:rPr>
                <w:rFonts w:ascii="Arial" w:hAnsi="Arial" w:cs="Arial"/>
                <w:sz w:val="20"/>
                <w:szCs w:val="20"/>
              </w:rPr>
              <w:t xml:space="preserve">16.3.2. </w:t>
            </w:r>
            <w:r w:rsidRPr="00DA4A0D">
              <w:rPr>
                <w:rFonts w:ascii="Arial" w:hAnsi="Arial" w:cs="Arial"/>
                <w:color w:val="000000"/>
                <w:sz w:val="20"/>
                <w:szCs w:val="20"/>
              </w:rPr>
              <w:t>At least 14 days in advance of the start of works, the Contractor shall present and agree on</w:t>
            </w:r>
            <w:r>
              <w:rPr>
                <w:rFonts w:ascii="Arial" w:hAnsi="Arial" w:cs="Arial"/>
                <w:color w:val="000000"/>
                <w:sz w:val="20"/>
                <w:szCs w:val="20"/>
              </w:rPr>
              <w:t xml:space="preserve"> the </w:t>
            </w:r>
            <w:r w:rsidRPr="00DA4A0D">
              <w:rPr>
                <w:rFonts w:ascii="Arial" w:hAnsi="Arial" w:cs="Arial"/>
                <w:color w:val="000000"/>
                <w:sz w:val="20"/>
                <w:szCs w:val="20"/>
              </w:rPr>
              <w:t>certificate confirming its readiness to commence works at AB ORLEN Lietuva.</w:t>
            </w:r>
          </w:p>
          <w:p w14:paraId="559E1AEA" w14:textId="77777777" w:rsidR="00C900D7" w:rsidRPr="00DD3CB5" w:rsidRDefault="00C900D7" w:rsidP="009C513D">
            <w:pPr>
              <w:tabs>
                <w:tab w:val="num" w:pos="0"/>
                <w:tab w:val="left" w:pos="10291"/>
              </w:tabs>
              <w:spacing w:line="240" w:lineRule="auto"/>
              <w:ind w:right="-16"/>
              <w:contextualSpacing/>
              <w:jc w:val="both"/>
              <w:rPr>
                <w:rFonts w:ascii="Arial" w:hAnsi="Arial" w:cs="Arial"/>
                <w:color w:val="000000"/>
                <w:sz w:val="20"/>
                <w:szCs w:val="20"/>
                <w:lang w:val="lt-LT"/>
              </w:rPr>
            </w:pPr>
            <w:r w:rsidRPr="00DD3CB5">
              <w:rPr>
                <w:rFonts w:ascii="Arial" w:hAnsi="Arial" w:cs="Arial"/>
                <w:sz w:val="20"/>
                <w:szCs w:val="20"/>
              </w:rPr>
              <w:t xml:space="preserve">16.3.3. </w:t>
            </w:r>
            <w:r w:rsidRPr="00DD3CB5">
              <w:rPr>
                <w:rFonts w:ascii="Arial" w:hAnsi="Arial" w:cs="Arial"/>
                <w:color w:val="000000"/>
                <w:sz w:val="20"/>
                <w:szCs w:val="20"/>
              </w:rPr>
              <w:t xml:space="preserve">At least 14 days in advance of the start of works, the Contractor shall present and agree on </w:t>
            </w:r>
            <w:proofErr w:type="spellStart"/>
            <w:r w:rsidRPr="00DD3CB5">
              <w:rPr>
                <w:rFonts w:ascii="Arial" w:hAnsi="Arial" w:cs="Arial"/>
                <w:color w:val="000000"/>
                <w:sz w:val="20"/>
                <w:szCs w:val="20"/>
                <w:lang w:val="lt-LT"/>
              </w:rPr>
              <w:t>the</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Declaration</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of</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Compliance</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with</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Occupational</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Safety</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and</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Health</w:t>
            </w:r>
            <w:proofErr w:type="spellEnd"/>
            <w:r w:rsidRPr="00DD3CB5">
              <w:rPr>
                <w:rFonts w:ascii="Arial" w:hAnsi="Arial" w:cs="Arial"/>
                <w:color w:val="000000"/>
                <w:sz w:val="20"/>
                <w:szCs w:val="20"/>
                <w:lang w:val="lt-LT"/>
              </w:rPr>
              <w:t xml:space="preserve"> (OSH) </w:t>
            </w:r>
            <w:proofErr w:type="spellStart"/>
            <w:r w:rsidRPr="00DD3CB5">
              <w:rPr>
                <w:rFonts w:ascii="Arial" w:hAnsi="Arial" w:cs="Arial"/>
                <w:color w:val="000000"/>
                <w:sz w:val="20"/>
                <w:szCs w:val="20"/>
                <w:lang w:val="lt-LT"/>
              </w:rPr>
              <w:t>legislation</w:t>
            </w:r>
            <w:proofErr w:type="spellEnd"/>
            <w:r w:rsidRPr="00DD3CB5">
              <w:rPr>
                <w:rFonts w:ascii="Arial" w:hAnsi="Arial" w:cs="Arial"/>
                <w:color w:val="000000"/>
                <w:sz w:val="20"/>
                <w:szCs w:val="20"/>
                <w:lang w:val="lt-LT"/>
              </w:rPr>
              <w:t>.</w:t>
            </w:r>
          </w:p>
          <w:p w14:paraId="2D7B708E"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16.4.</w:t>
            </w:r>
            <w:r w:rsidRPr="000E7F59">
              <w:rPr>
                <w:rFonts w:ascii="Arial" w:hAnsi="Arial" w:cs="Arial"/>
                <w:color w:val="000000"/>
                <w:sz w:val="20"/>
                <w:szCs w:val="20"/>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w:t>
            </w:r>
            <w:proofErr w:type="gramStart"/>
            <w:r w:rsidRPr="000E7F59">
              <w:rPr>
                <w:rFonts w:ascii="Arial" w:hAnsi="Arial" w:cs="Arial"/>
                <w:color w:val="000000"/>
                <w:sz w:val="20"/>
                <w:szCs w:val="20"/>
              </w:rPr>
              <w:t>amount</w:t>
            </w:r>
            <w:proofErr w:type="gramEnd"/>
            <w:r w:rsidRPr="000E7F59">
              <w:rPr>
                <w:rFonts w:ascii="Arial" w:hAnsi="Arial" w:cs="Arial"/>
                <w:color w:val="000000"/>
                <w:sz w:val="20"/>
                <w:szCs w:val="20"/>
              </w:rPr>
              <w:t xml:space="preserve">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7399C07D" w14:textId="77777777" w:rsidR="00C900D7"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16.5.</w:t>
            </w:r>
            <w:r w:rsidRPr="000E7F59">
              <w:rPr>
                <w:rFonts w:ascii="Arial" w:hAnsi="Arial" w:cs="Arial"/>
                <w:color w:val="000000"/>
                <w:sz w:val="20"/>
                <w:szCs w:val="20"/>
              </w:rPr>
              <w:t xml:space="preserve"> </w:t>
            </w:r>
            <w:proofErr w:type="gramStart"/>
            <w:r w:rsidRPr="000E7F59">
              <w:rPr>
                <w:rFonts w:ascii="Arial" w:hAnsi="Arial" w:cs="Arial"/>
                <w:color w:val="000000"/>
                <w:sz w:val="20"/>
                <w:szCs w:val="20"/>
              </w:rPr>
              <w:t>In the event that</w:t>
            </w:r>
            <w:proofErr w:type="gramEnd"/>
            <w:r w:rsidRPr="000E7F59">
              <w:rPr>
                <w:rFonts w:ascii="Arial" w:hAnsi="Arial" w:cs="Arial"/>
                <w:color w:val="000000"/>
                <w:sz w:val="20"/>
                <w:szCs w:val="20"/>
              </w:rPr>
              <w:t xml:space="preserve">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w:t>
            </w:r>
            <w:r w:rsidRPr="000E7F59">
              <w:rPr>
                <w:rFonts w:ascii="Arial" w:hAnsi="Arial" w:cs="Arial"/>
                <w:color w:val="000000"/>
                <w:sz w:val="20"/>
                <w:szCs w:val="20"/>
              </w:rPr>
              <w:lastRenderedPageBreak/>
              <w:t xml:space="preserve">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6C7A717F"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16.6.</w:t>
            </w:r>
            <w:r w:rsidRPr="000E7F59">
              <w:rPr>
                <w:rFonts w:ascii="Arial" w:hAnsi="Arial" w:cs="Arial"/>
                <w:color w:val="000000"/>
                <w:sz w:val="20"/>
                <w:szCs w:val="20"/>
              </w:rPr>
              <w:t xml:space="preserve">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3060F92B"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16.7.</w:t>
            </w:r>
            <w:r w:rsidRPr="000E7F59">
              <w:rPr>
                <w:rFonts w:ascii="Arial" w:hAnsi="Arial" w:cs="Arial"/>
                <w:color w:val="000000"/>
                <w:sz w:val="20"/>
                <w:szCs w:val="20"/>
              </w:rPr>
              <w:t xml:space="preserve">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1343ACFB"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16.7.1. Insolvency or liquidation proceedings are initiated against the Contractor, the Contractor suspends its business, </w:t>
            </w:r>
            <w:proofErr w:type="gramStart"/>
            <w:r w:rsidRPr="000E7F59">
              <w:rPr>
                <w:rFonts w:ascii="Arial" w:hAnsi="Arial" w:cs="Arial"/>
                <w:color w:val="000000"/>
                <w:sz w:val="20"/>
                <w:szCs w:val="20"/>
              </w:rPr>
              <w:t>etc.;</w:t>
            </w:r>
            <w:proofErr w:type="gramEnd"/>
          </w:p>
          <w:p w14:paraId="264FE22A"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16.7.2. The Contractor fails to keep to the Contract (Order) schedule, is late to complete the </w:t>
            </w:r>
            <w:proofErr w:type="gramStart"/>
            <w:r w:rsidRPr="000E7F59">
              <w:rPr>
                <w:rFonts w:ascii="Arial" w:hAnsi="Arial" w:cs="Arial"/>
                <w:color w:val="000000"/>
                <w:sz w:val="20"/>
                <w:szCs w:val="20"/>
              </w:rPr>
              <w:t>Works;</w:t>
            </w:r>
            <w:proofErr w:type="gramEnd"/>
          </w:p>
          <w:p w14:paraId="61A43BF3"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16.7.3. Information, confirmations and guarantees provided by the Contractor to the Owner before and after conclusion of the Contract as well as representations and statements provided in the Contract are found to be materially inaccurate and/or </w:t>
            </w:r>
            <w:proofErr w:type="gramStart"/>
            <w:r w:rsidRPr="000E7F59">
              <w:rPr>
                <w:rFonts w:ascii="Arial" w:hAnsi="Arial" w:cs="Arial"/>
                <w:color w:val="000000"/>
                <w:sz w:val="20"/>
                <w:szCs w:val="20"/>
              </w:rPr>
              <w:t>misleading;</w:t>
            </w:r>
            <w:proofErr w:type="gramEnd"/>
          </w:p>
          <w:p w14:paraId="749CB92F"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16.7.4. In any other cases, whether or not defined in the Contract, that by their nature are deemed a material breach of the Contract on the grounds established in the Civil Code of the Republic of </w:t>
            </w:r>
            <w:proofErr w:type="gramStart"/>
            <w:r w:rsidRPr="000E7F59">
              <w:rPr>
                <w:rFonts w:ascii="Arial" w:hAnsi="Arial" w:cs="Arial"/>
                <w:color w:val="000000"/>
                <w:sz w:val="20"/>
                <w:szCs w:val="20"/>
              </w:rPr>
              <w:t>Lithuania;</w:t>
            </w:r>
            <w:proofErr w:type="gramEnd"/>
          </w:p>
          <w:p w14:paraId="3B792D18"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16.7.5. Existence of any other circumstances that may have a materially adverse impact on the Contractor's ability to properly </w:t>
            </w:r>
            <w:proofErr w:type="spellStart"/>
            <w:r w:rsidRPr="000E7F59">
              <w:rPr>
                <w:rFonts w:ascii="Arial" w:hAnsi="Arial" w:cs="Arial"/>
                <w:color w:val="000000"/>
                <w:sz w:val="20"/>
                <w:szCs w:val="20"/>
              </w:rPr>
              <w:t>fulfill</w:t>
            </w:r>
            <w:proofErr w:type="spellEnd"/>
            <w:r w:rsidRPr="000E7F59">
              <w:rPr>
                <w:rFonts w:ascii="Arial" w:hAnsi="Arial" w:cs="Arial"/>
                <w:color w:val="000000"/>
                <w:sz w:val="20"/>
                <w:szCs w:val="20"/>
              </w:rPr>
              <w:t xml:space="preserve"> its contractual </w:t>
            </w:r>
            <w:proofErr w:type="gramStart"/>
            <w:r w:rsidRPr="000E7F59">
              <w:rPr>
                <w:rFonts w:ascii="Arial" w:hAnsi="Arial" w:cs="Arial"/>
                <w:color w:val="000000"/>
                <w:sz w:val="20"/>
                <w:szCs w:val="20"/>
              </w:rPr>
              <w:t>obligations;</w:t>
            </w:r>
            <w:proofErr w:type="gramEnd"/>
          </w:p>
          <w:p w14:paraId="32C3D6A6"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16.7.6. Despite the Owner’s written requests, the Contractor fails to start the Works, or the progress of the Works is too slow to complete them by the set date. </w:t>
            </w:r>
          </w:p>
          <w:p w14:paraId="1E0E6B7C"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2A3E2AF9"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2E034B67"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4F708A0E"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w:t>
            </w:r>
            <w:r w:rsidRPr="000E7F59">
              <w:rPr>
                <w:rFonts w:ascii="Arial" w:hAnsi="Arial" w:cs="Arial"/>
                <w:color w:val="000000"/>
                <w:sz w:val="20"/>
                <w:szCs w:val="20"/>
              </w:rPr>
              <w:lastRenderedPageBreak/>
              <w:t>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2B6D1A8C"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13A03013"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0360F9C2"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3A5A4B70"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16.8.6. At least 14 days in advance of the start of material issuance, the Contractor shall indicate the person to be in charge of material </w:t>
            </w:r>
            <w:proofErr w:type="gramStart"/>
            <w:r w:rsidRPr="000E7F59">
              <w:rPr>
                <w:rFonts w:ascii="Arial" w:hAnsi="Arial" w:cs="Arial"/>
                <w:color w:val="000000"/>
                <w:sz w:val="20"/>
                <w:szCs w:val="20"/>
              </w:rPr>
              <w:t>coordination, and</w:t>
            </w:r>
            <w:proofErr w:type="gramEnd"/>
            <w:r w:rsidRPr="000E7F59">
              <w:rPr>
                <w:rFonts w:ascii="Arial" w:hAnsi="Arial" w:cs="Arial"/>
                <w:color w:val="000000"/>
                <w:sz w:val="20"/>
                <w:szCs w:val="20"/>
              </w:rPr>
              <w:t xml:space="preserve"> shall have all the materials required for the work issued to it from the Owner's warehouses. The approximate number of material coordinators is 1 person per 50 workers</w:t>
            </w:r>
          </w:p>
          <w:p w14:paraId="350CD7DD"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8C1FA66"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54AFEEF9"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16.8.8.1. List of managing staff, including foremen, with their names and surnames provided. The approximate number of work supervisors is 1 person per 15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7C6FB114"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approximate number of such specialists is min. 1 person per 50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63E9384F"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16.8.8.3. List of quality assurance specialists with their names, surnames provided (the approximate number of quality assurance specialists is 1 person per work package), the lists for shift works shall be </w:t>
            </w:r>
            <w:proofErr w:type="gramStart"/>
            <w:r w:rsidRPr="000E7F59">
              <w:rPr>
                <w:rFonts w:ascii="Arial" w:hAnsi="Arial" w:cs="Arial"/>
                <w:color w:val="000000"/>
                <w:sz w:val="20"/>
                <w:szCs w:val="20"/>
              </w:rPr>
              <w:t>separate;</w:t>
            </w:r>
            <w:proofErr w:type="gramEnd"/>
          </w:p>
          <w:p w14:paraId="05222C35"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0B06AA40"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19BE072F"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16.9.</w:t>
            </w:r>
            <w:r w:rsidRPr="000E7F59">
              <w:rPr>
                <w:rFonts w:ascii="Arial" w:hAnsi="Arial" w:cs="Arial"/>
                <w:color w:val="000000"/>
                <w:sz w:val="20"/>
                <w:szCs w:val="20"/>
              </w:rPr>
              <w:t xml:space="preserve"> The Contractor’s liability for violations of Item 16.8 of STC and other legal consequences related to the Contractor’s duties shall be as follows:</w:t>
            </w:r>
          </w:p>
          <w:p w14:paraId="2A2656D0"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w:t>
            </w:r>
            <w:r w:rsidRPr="000E7F59">
              <w:rPr>
                <w:rFonts w:ascii="Arial" w:hAnsi="Arial" w:cs="Arial"/>
                <w:color w:val="000000"/>
                <w:sz w:val="20"/>
                <w:szCs w:val="20"/>
              </w:rPr>
              <w:lastRenderedPageBreak/>
              <w:t xml:space="preserve">to provide information; the amount of the penalty shall be limited to 10 percent of the total Contract amount. </w:t>
            </w:r>
          </w:p>
          <w:p w14:paraId="1BDD4102"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71E6D">
              <w:rPr>
                <w:rFonts w:ascii="Arial" w:hAnsi="Arial" w:cs="Arial"/>
                <w:b/>
                <w:bCs/>
                <w:color w:val="000000"/>
                <w:sz w:val="20"/>
                <w:szCs w:val="20"/>
              </w:rPr>
              <w:t>16.10.</w:t>
            </w:r>
            <w:r w:rsidRPr="000E7F59">
              <w:rPr>
                <w:rFonts w:ascii="Arial" w:hAnsi="Arial" w:cs="Arial"/>
                <w:color w:val="000000"/>
                <w:sz w:val="20"/>
                <w:szCs w:val="20"/>
              </w:rPr>
              <w:t xml:space="preserve"> The Contractor shall undertake to comply with all the technical requirements and criteria, as approved by the Contractor in the technical part of its proposal for the tender.</w:t>
            </w:r>
          </w:p>
          <w:p w14:paraId="12139C3B"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16.11.</w:t>
            </w:r>
            <w:r w:rsidRPr="000E7F59">
              <w:rPr>
                <w:rFonts w:ascii="Arial" w:hAnsi="Arial" w:cs="Arial"/>
                <w:color w:val="000000"/>
                <w:sz w:val="20"/>
                <w:szCs w:val="20"/>
              </w:rPr>
              <w:t xml:space="preserve"> The Contractor shall undertake to assign such number of employees which is sufficient to do the works under the Contract.</w:t>
            </w:r>
          </w:p>
          <w:p w14:paraId="155D473F"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16.12.</w:t>
            </w:r>
            <w:r w:rsidRPr="000E7F59">
              <w:rPr>
                <w:rFonts w:ascii="Arial" w:hAnsi="Arial" w:cs="Arial"/>
                <w:color w:val="000000"/>
                <w:sz w:val="20"/>
                <w:szCs w:val="20"/>
              </w:rPr>
              <w:t xml:space="preserve"> The Contractor hereby confirms that the costs of mobilization are included into the lump price for the works, specified in STC item 5.1.</w:t>
            </w:r>
          </w:p>
          <w:p w14:paraId="3682FE20"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16.13.</w:t>
            </w:r>
            <w:r w:rsidRPr="000E7F59">
              <w:rPr>
                <w:rFonts w:ascii="Arial" w:hAnsi="Arial" w:cs="Arial"/>
                <w:color w:val="000000"/>
                <w:sz w:val="20"/>
                <w:szCs w:val="20"/>
              </w:rPr>
              <w:t xml:space="preserve"> The Contractor confirms that amenity as well as tool trailers (including mobilization/demobilization thereof) are included into the lump price for the works. </w:t>
            </w:r>
          </w:p>
          <w:p w14:paraId="5A5BDAFB"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16.14.</w:t>
            </w:r>
            <w:r w:rsidRPr="000E7F59">
              <w:rPr>
                <w:rFonts w:ascii="Arial" w:hAnsi="Arial" w:cs="Arial"/>
                <w:color w:val="000000"/>
                <w:sz w:val="20"/>
                <w:szCs w:val="20"/>
              </w:rPr>
              <w:t xml:space="preserve"> The Owner shall have the right to increase the scope of works for an additional payment based on the separately agreed lump price or unit and/or hourly rates, if applicable.</w:t>
            </w:r>
          </w:p>
          <w:p w14:paraId="10ECA25B" w14:textId="77777777" w:rsidR="00C900D7" w:rsidRPr="000E7F59"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16.15.</w:t>
            </w:r>
            <w:r w:rsidRPr="000E7F59">
              <w:rPr>
                <w:rFonts w:ascii="Arial" w:hAnsi="Arial" w:cs="Arial"/>
                <w:color w:val="000000"/>
                <w:sz w:val="20"/>
                <w:szCs w:val="20"/>
              </w:rPr>
              <w:t xml:space="preserve"> The Contractor shall undertake to do the works using its own manpower (the scope of work assigned to subcontractors shall be up to 30 per cent of the main scopes</w:t>
            </w:r>
            <w:proofErr w:type="gramStart"/>
            <w:r w:rsidRPr="000E7F59">
              <w:rPr>
                <w:rFonts w:ascii="Arial" w:hAnsi="Arial" w:cs="Arial"/>
                <w:color w:val="000000"/>
                <w:sz w:val="20"/>
                <w:szCs w:val="20"/>
              </w:rPr>
              <w:t>), and</w:t>
            </w:r>
            <w:proofErr w:type="gramEnd"/>
            <w:r w:rsidRPr="000E7F59">
              <w:rPr>
                <w:rFonts w:ascii="Arial" w:hAnsi="Arial" w:cs="Arial"/>
                <w:color w:val="000000"/>
                <w:sz w:val="20"/>
                <w:szCs w:val="20"/>
              </w:rPr>
              <w:t xml:space="preserve"> inform the Owner about such officially.</w:t>
            </w:r>
          </w:p>
          <w:p w14:paraId="611D485C" w14:textId="77777777" w:rsidR="00C900D7" w:rsidRDefault="00C900D7" w:rsidP="009C513D">
            <w:pPr>
              <w:tabs>
                <w:tab w:val="num" w:pos="0"/>
                <w:tab w:val="left" w:pos="10291"/>
              </w:tabs>
              <w:spacing w:line="240" w:lineRule="auto"/>
              <w:ind w:right="-16"/>
              <w:contextualSpacing/>
              <w:jc w:val="both"/>
              <w:rPr>
                <w:rFonts w:ascii="Arial" w:hAnsi="Arial" w:cs="Arial"/>
                <w:color w:val="000000"/>
                <w:sz w:val="20"/>
                <w:szCs w:val="20"/>
              </w:rPr>
            </w:pPr>
            <w:r w:rsidRPr="00F5729C">
              <w:rPr>
                <w:rFonts w:ascii="Arial" w:hAnsi="Arial" w:cs="Arial"/>
                <w:b/>
                <w:bCs/>
                <w:color w:val="000000"/>
                <w:sz w:val="20"/>
                <w:szCs w:val="20"/>
              </w:rPr>
              <w:t>16.16.</w:t>
            </w:r>
            <w:r w:rsidRPr="000E7F59">
              <w:rPr>
                <w:rFonts w:ascii="Arial" w:hAnsi="Arial" w:cs="Arial"/>
                <w:color w:val="000000"/>
                <w:sz w:val="20"/>
                <w:szCs w:val="20"/>
              </w:rPr>
              <w:t xml:space="preserve">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3B6DE051" w14:textId="77777777" w:rsidR="00C900D7" w:rsidRPr="006369FB" w:rsidRDefault="00C900D7" w:rsidP="009C513D">
            <w:pPr>
              <w:suppressAutoHyphens/>
              <w:spacing w:line="240" w:lineRule="auto"/>
              <w:jc w:val="both"/>
              <w:rPr>
                <w:rFonts w:ascii="Arial" w:hAnsi="Arial" w:cs="Arial"/>
                <w:sz w:val="20"/>
                <w:szCs w:val="20"/>
              </w:rPr>
            </w:pPr>
            <w:r>
              <w:rPr>
                <w:rFonts w:ascii="Arial" w:hAnsi="Arial" w:cs="Arial"/>
                <w:b/>
                <w:bCs/>
                <w:color w:val="000000"/>
                <w:sz w:val="20"/>
                <w:szCs w:val="20"/>
              </w:rPr>
              <w:t xml:space="preserve">16.17. </w:t>
            </w:r>
            <w:r w:rsidRPr="006369FB">
              <w:rPr>
                <w:rFonts w:ascii="Arial" w:hAnsi="Arial" w:cs="Arial"/>
                <w:sz w:val="20"/>
                <w:szCs w:val="20"/>
              </w:rPr>
              <w:t xml:space="preserve">Changes shall be effective only if agreed between the Parties in writing and documented in the form of Change Order provided Annex no. </w:t>
            </w:r>
            <w:r>
              <w:rPr>
                <w:rFonts w:ascii="Arial" w:hAnsi="Arial" w:cs="Arial"/>
                <w:sz w:val="20"/>
                <w:szCs w:val="20"/>
              </w:rPr>
              <w:t>4</w:t>
            </w:r>
            <w:r w:rsidRPr="006369FB">
              <w:rPr>
                <w:rFonts w:ascii="Arial" w:hAnsi="Arial" w:cs="Arial"/>
                <w:sz w:val="20"/>
                <w:szCs w:val="20"/>
              </w:rPr>
              <w:t xml:space="preserve"> of STC signed by authorized representatives of the Parties.</w:t>
            </w:r>
          </w:p>
          <w:p w14:paraId="014356AD" w14:textId="77777777" w:rsidR="00C900D7" w:rsidRDefault="00C900D7" w:rsidP="009C513D">
            <w:pPr>
              <w:suppressAutoHyphens/>
              <w:spacing w:line="240" w:lineRule="auto"/>
              <w:jc w:val="both"/>
              <w:rPr>
                <w:rFonts w:ascii="Arial" w:hAnsi="Arial" w:cs="Arial"/>
                <w:color w:val="000000"/>
                <w:sz w:val="20"/>
                <w:szCs w:val="20"/>
              </w:rPr>
            </w:pPr>
            <w:r w:rsidRPr="006369FB">
              <w:rPr>
                <w:rFonts w:ascii="Arial" w:hAnsi="Arial" w:cs="Arial"/>
                <w:sz w:val="20"/>
                <w:szCs w:val="20"/>
              </w:rPr>
              <w:t>Any separate contract modification for change orders/additional works not indicated in Annex no. 1. “Scope of Work” of STC shall not be signed. When signed, Change Order shall become an integral part of the Contract.</w:t>
            </w:r>
          </w:p>
          <w:p w14:paraId="0F60D6C2" w14:textId="77777777" w:rsidR="00C900D7" w:rsidRPr="007824D5" w:rsidRDefault="00C900D7" w:rsidP="009C513D">
            <w:pPr>
              <w:spacing w:line="240" w:lineRule="auto"/>
              <w:jc w:val="both"/>
              <w:rPr>
                <w:rFonts w:ascii="Arial" w:hAnsi="Arial" w:cs="Arial"/>
                <w:sz w:val="20"/>
                <w:szCs w:val="20"/>
                <w:lang w:val="en-US" w:eastAsia="en-US"/>
              </w:rPr>
            </w:pPr>
          </w:p>
        </w:tc>
        <w:tc>
          <w:tcPr>
            <w:tcW w:w="5400" w:type="dxa"/>
            <w:shd w:val="clear" w:color="auto" w:fill="auto"/>
          </w:tcPr>
          <w:p w14:paraId="111B94E4" w14:textId="327C74D7" w:rsidR="00C900D7"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sz w:val="20"/>
                <w:szCs w:val="20"/>
                <w:lang w:val="lt-LT" w:eastAsia="en-US"/>
              </w:rPr>
            </w:pPr>
            <w:r w:rsidRPr="00F71E6D">
              <w:rPr>
                <w:rFonts w:ascii="Arial" w:eastAsia="Calibri" w:hAnsi="Arial" w:cs="Arial"/>
                <w:b/>
                <w:bCs/>
                <w:snapToGrid/>
                <w:color w:val="000000"/>
                <w:sz w:val="20"/>
                <w:szCs w:val="20"/>
                <w:lang w:val="lt-LT" w:eastAsia="en-US"/>
              </w:rPr>
              <w:lastRenderedPageBreak/>
              <w:t>16.1.</w:t>
            </w:r>
            <w:r w:rsidRPr="000E7F59">
              <w:rPr>
                <w:rFonts w:ascii="Arial" w:eastAsia="Calibri" w:hAnsi="Arial" w:cs="Arial"/>
                <w:snapToGrid/>
                <w:color w:val="000000"/>
                <w:sz w:val="20"/>
                <w:szCs w:val="20"/>
                <w:lang w:val="lt-LT" w:eastAsia="en-US"/>
              </w:rPr>
              <w:t xml:space="preserve"> Informaciją apie įgaliotą Medžiagų koordinatorių, pateikiant atitinkamą įgaliojimą (BS 5.13 p.) Rangovas turi pateikti Darbų prižiūrėtojui, </w:t>
            </w:r>
            <w:proofErr w:type="spellStart"/>
            <w:r w:rsidRPr="000E7F59">
              <w:rPr>
                <w:rFonts w:ascii="Arial" w:eastAsia="Calibri" w:hAnsi="Arial" w:cs="Arial"/>
                <w:snapToGrid/>
                <w:color w:val="000000"/>
                <w:sz w:val="20"/>
                <w:szCs w:val="20"/>
                <w:lang w:val="lt-LT" w:eastAsia="en-US"/>
              </w:rPr>
              <w:t>el.p</w:t>
            </w:r>
            <w:proofErr w:type="spellEnd"/>
            <w:r w:rsidRPr="000E7F59">
              <w:rPr>
                <w:rFonts w:ascii="Arial" w:eastAsia="Calibri" w:hAnsi="Arial" w:cs="Arial"/>
                <w:snapToGrid/>
                <w:color w:val="000000"/>
                <w:sz w:val="20"/>
                <w:szCs w:val="20"/>
                <w:lang w:val="lt-LT" w:eastAsia="en-US"/>
              </w:rPr>
              <w:t xml:space="preserve">. </w:t>
            </w:r>
            <w:hyperlink r:id="rId7" w:history="1">
              <w:r w:rsidRPr="00834441">
                <w:rPr>
                  <w:rStyle w:val="Hyperlink"/>
                  <w:rFonts w:ascii="Arial" w:eastAsia="Calibri" w:hAnsi="Arial" w:cs="Arial"/>
                  <w:snapToGrid/>
                  <w:sz w:val="20"/>
                  <w:szCs w:val="20"/>
                  <w:lang w:val="lt-LT" w:eastAsia="en-US"/>
                </w:rPr>
                <w:t>Vardas.Pavardė</w:t>
              </w:r>
              <w:r w:rsidRPr="00834441">
                <w:rPr>
                  <w:rStyle w:val="Hyperlink"/>
                  <w:rFonts w:ascii="Arial" w:eastAsia="Calibri" w:hAnsi="Arial" w:cs="Arial"/>
                  <w:snapToGrid/>
                  <w:sz w:val="20"/>
                  <w:szCs w:val="20"/>
                  <w:lang w:val="lt-LT" w:eastAsia="en-US"/>
                </w:rPr>
                <w:t>@orlenlietuva.lt</w:t>
              </w:r>
            </w:hyperlink>
          </w:p>
          <w:p w14:paraId="27C902E4" w14:textId="77777777" w:rsidR="00C900D7" w:rsidRPr="000E7F59" w:rsidRDefault="00C900D7" w:rsidP="009C513D">
            <w:pPr>
              <w:spacing w:line="240" w:lineRule="auto"/>
              <w:contextualSpacing/>
              <w:jc w:val="both"/>
              <w:rPr>
                <w:rFonts w:ascii="Arial" w:hAnsi="Arial" w:cs="Arial"/>
                <w:bCs/>
                <w:iCs/>
                <w:snapToGrid/>
                <w:sz w:val="20"/>
                <w:szCs w:val="20"/>
                <w:lang w:val="lt-LT" w:eastAsia="en-US"/>
              </w:rPr>
            </w:pPr>
            <w:r w:rsidRPr="00F71E6D">
              <w:rPr>
                <w:rFonts w:ascii="Arial" w:eastAsia="Calibri" w:hAnsi="Arial" w:cs="Arial"/>
                <w:b/>
                <w:bCs/>
                <w:snapToGrid/>
                <w:color w:val="000000"/>
                <w:sz w:val="20"/>
                <w:szCs w:val="20"/>
                <w:lang w:val="lt-LT" w:eastAsia="en-US"/>
              </w:rPr>
              <w:t>16.2.</w:t>
            </w:r>
            <w:r w:rsidRPr="000E7F59">
              <w:rPr>
                <w:rFonts w:ascii="Arial" w:eastAsia="Calibri" w:hAnsi="Arial" w:cs="Arial"/>
                <w:snapToGrid/>
                <w:color w:val="000000"/>
                <w:sz w:val="20"/>
                <w:szCs w:val="20"/>
                <w:lang w:val="lt-LT" w:eastAsia="en-US"/>
              </w:rPr>
              <w:t xml:space="preserve">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6580BB71" w14:textId="77777777" w:rsidR="00C900D7" w:rsidRPr="000E7F59"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8" w:history="1">
              <w:r w:rsidRPr="000E7F59">
                <w:rPr>
                  <w:rStyle w:val="Hyperlink"/>
                  <w:rFonts w:ascii="Arial" w:eastAsiaTheme="majorEastAsia" w:hAnsi="Arial" w:cs="Arial"/>
                  <w:snapToGrid/>
                  <w:sz w:val="20"/>
                  <w:szCs w:val="20"/>
                  <w:lang w:val="lt-LT" w:eastAsia="en-US"/>
                </w:rPr>
                <w:t>https://www.orlenlietuva.lt/LT/OurOffer/Forcontractors/Puslapiai/Darbuotoju-saugos-ir-sveikatos-dokumentai.aspx</w:t>
              </w:r>
            </w:hyperlink>
          </w:p>
          <w:p w14:paraId="16A3DD5B" w14:textId="77777777" w:rsidR="00C900D7" w:rsidRPr="000E7F59" w:rsidRDefault="00C900D7" w:rsidP="009C513D">
            <w:pPr>
              <w:spacing w:line="240" w:lineRule="auto"/>
              <w:contextualSpacing/>
              <w:jc w:val="both"/>
              <w:rPr>
                <w:rFonts w:ascii="Arial" w:eastAsia="Calibri" w:hAnsi="Arial" w:cs="Arial"/>
                <w:snapToGrid/>
                <w:color w:val="000000"/>
                <w:sz w:val="20"/>
                <w:szCs w:val="20"/>
                <w:lang w:val="lt-LT" w:eastAsia="en-US"/>
              </w:rPr>
            </w:pPr>
          </w:p>
          <w:p w14:paraId="03C6143A" w14:textId="77777777" w:rsidR="00C900D7" w:rsidRPr="000E7F59" w:rsidRDefault="00C900D7" w:rsidP="009C513D">
            <w:pPr>
              <w:spacing w:line="240" w:lineRule="auto"/>
              <w:contextualSpacing/>
              <w:jc w:val="both"/>
              <w:rPr>
                <w:rFonts w:ascii="Arial" w:eastAsia="Calibri" w:hAnsi="Arial" w:cs="Arial"/>
                <w:snapToGrid/>
                <w:color w:val="000000"/>
                <w:sz w:val="20"/>
                <w:szCs w:val="20"/>
                <w:lang w:val="lt-LT" w:eastAsia="en-US"/>
              </w:rPr>
            </w:pPr>
          </w:p>
          <w:p w14:paraId="6102986F" w14:textId="77777777" w:rsidR="00C900D7" w:rsidRPr="000E7F59" w:rsidRDefault="00C900D7" w:rsidP="009C513D">
            <w:pPr>
              <w:spacing w:line="240" w:lineRule="auto"/>
              <w:contextualSpacing/>
              <w:jc w:val="both"/>
              <w:rPr>
                <w:rFonts w:ascii="Arial" w:hAnsi="Arial" w:cs="Arial"/>
                <w:snapToGrid/>
                <w:sz w:val="20"/>
                <w:szCs w:val="20"/>
                <w:lang w:val="lt-LT" w:eastAsia="en-US"/>
              </w:rPr>
            </w:pPr>
            <w:r w:rsidRPr="00F71E6D">
              <w:rPr>
                <w:rFonts w:ascii="Arial" w:eastAsia="Calibri" w:hAnsi="Arial" w:cs="Arial"/>
                <w:b/>
                <w:bCs/>
                <w:snapToGrid/>
                <w:color w:val="000000"/>
                <w:sz w:val="20"/>
                <w:szCs w:val="20"/>
                <w:lang w:val="lt-LT" w:eastAsia="en-US"/>
              </w:rPr>
              <w:t>16.3.</w:t>
            </w:r>
            <w:r w:rsidRPr="000E7F59">
              <w:rPr>
                <w:rFonts w:ascii="Arial" w:eastAsia="Calibri" w:hAnsi="Arial" w:cs="Arial"/>
                <w:snapToGrid/>
                <w:color w:val="000000"/>
                <w:sz w:val="20"/>
                <w:szCs w:val="20"/>
                <w:lang w:val="lt-LT" w:eastAsia="en-US"/>
              </w:rPr>
              <w:t xml:space="preserve">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3B9ED056" w14:textId="77777777" w:rsidR="00C900D7" w:rsidRPr="000E7F59" w:rsidRDefault="00C900D7" w:rsidP="009C513D">
            <w:pPr>
              <w:spacing w:line="240" w:lineRule="auto"/>
              <w:contextualSpacing/>
              <w:jc w:val="both"/>
              <w:rPr>
                <w:rFonts w:ascii="Arial" w:hAnsi="Arial" w:cs="Arial"/>
                <w:snapToGrid/>
                <w:color w:val="0000FF"/>
                <w:sz w:val="20"/>
                <w:szCs w:val="20"/>
                <w:lang w:val="lt-LT" w:eastAsia="en-US"/>
              </w:rPr>
            </w:pPr>
            <w:hyperlink r:id="rId9" w:history="1">
              <w:r w:rsidRPr="000E7F59">
                <w:rPr>
                  <w:rStyle w:val="Hyperlink"/>
                  <w:rFonts w:ascii="Arial" w:eastAsiaTheme="majorEastAsia"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56AB504D" w14:textId="77777777" w:rsidR="00C900D7"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05348ABE" w14:textId="77777777" w:rsidR="00C900D7" w:rsidRPr="000E7F59"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4BBB5CA9" w14:textId="77777777" w:rsidR="00C900D7" w:rsidRPr="00DA4A0D" w:rsidRDefault="00C900D7" w:rsidP="009C513D">
            <w:pPr>
              <w:tabs>
                <w:tab w:val="left" w:pos="-720"/>
                <w:tab w:val="left" w:pos="10291"/>
              </w:tabs>
              <w:suppressAutoHyphens/>
              <w:spacing w:line="240" w:lineRule="auto"/>
              <w:ind w:right="-16"/>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16.3.1.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Atliekų tvarkymo planą.</w:t>
            </w:r>
          </w:p>
          <w:p w14:paraId="6DDE9DBA" w14:textId="77777777" w:rsidR="00C900D7" w:rsidRPr="00DA4A0D" w:rsidRDefault="00C900D7" w:rsidP="009C513D">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16.3.2.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pažymą apie rangovo pasirengimą pradėti darbus AB „O</w:t>
            </w:r>
            <w:r>
              <w:rPr>
                <w:rFonts w:ascii="Arial" w:eastAsia="Calibri" w:hAnsi="Arial" w:cs="Arial"/>
                <w:snapToGrid/>
                <w:color w:val="000000"/>
                <w:sz w:val="20"/>
                <w:szCs w:val="20"/>
                <w:lang w:val="lt-LT" w:eastAsia="en-US"/>
              </w:rPr>
              <w:t>RLEN</w:t>
            </w:r>
            <w:r w:rsidRPr="00DA4A0D">
              <w:rPr>
                <w:rFonts w:ascii="Arial" w:eastAsia="Calibri" w:hAnsi="Arial" w:cs="Arial"/>
                <w:snapToGrid/>
                <w:color w:val="000000"/>
                <w:sz w:val="20"/>
                <w:szCs w:val="20"/>
                <w:lang w:val="lt-LT" w:eastAsia="en-US"/>
              </w:rPr>
              <w:t xml:space="preserve"> Lietuva“</w:t>
            </w:r>
            <w:r>
              <w:rPr>
                <w:rFonts w:ascii="Arial" w:eastAsia="Calibri" w:hAnsi="Arial" w:cs="Arial"/>
                <w:snapToGrid/>
                <w:color w:val="000000"/>
                <w:sz w:val="20"/>
                <w:szCs w:val="20"/>
                <w:lang w:val="lt-LT" w:eastAsia="en-US"/>
              </w:rPr>
              <w:t>.</w:t>
            </w:r>
          </w:p>
          <w:p w14:paraId="1055DCB6" w14:textId="77777777" w:rsidR="00C900D7" w:rsidRPr="00DA4A0D" w:rsidRDefault="00C900D7" w:rsidP="009C513D">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DA4A0D">
              <w:rPr>
                <w:rFonts w:ascii="Arial" w:eastAsia="Calibri" w:hAnsi="Arial" w:cs="Arial"/>
                <w:snapToGrid/>
                <w:color w:val="000000"/>
                <w:sz w:val="20"/>
                <w:szCs w:val="20"/>
                <w:lang w:val="lt-LT" w:eastAsia="en-US"/>
              </w:rPr>
              <w:t>16.3.</w:t>
            </w:r>
            <w:r>
              <w:rPr>
                <w:rFonts w:ascii="Arial" w:eastAsia="Calibri" w:hAnsi="Arial" w:cs="Arial"/>
                <w:snapToGrid/>
                <w:color w:val="000000"/>
                <w:sz w:val="20"/>
                <w:szCs w:val="20"/>
                <w:lang w:val="lt-LT" w:eastAsia="en-US"/>
              </w:rPr>
              <w:t xml:space="preserve">3. </w:t>
            </w:r>
            <w:r w:rsidRPr="00DD3CB5">
              <w:rPr>
                <w:rFonts w:ascii="Arial" w:eastAsia="Calibri" w:hAnsi="Arial" w:cs="Arial"/>
                <w:snapToGrid/>
                <w:color w:val="000000"/>
                <w:sz w:val="20"/>
                <w:szCs w:val="20"/>
                <w:lang w:val="lt-LT" w:eastAsia="en-US"/>
              </w:rPr>
              <w:t>Rangovas ne vėliau nei kaip 14 dienų iki darbų pradžios turi pateikti ir suderinti</w:t>
            </w:r>
            <w:r w:rsidRPr="00DA4A0D">
              <w:rPr>
                <w:rFonts w:ascii="Arial" w:eastAsia="Calibri" w:hAnsi="Arial" w:cs="Arial"/>
                <w:snapToGrid/>
                <w:color w:val="000000"/>
                <w:sz w:val="20"/>
                <w:szCs w:val="20"/>
                <w:lang w:val="lt-LT" w:eastAsia="en-US"/>
              </w:rPr>
              <w:t xml:space="preserve"> Rangovo atitikties,  darbuotojų saugos ir sveikatos (DSS),</w:t>
            </w:r>
            <w:r>
              <w:rPr>
                <w:rFonts w:ascii="Arial" w:eastAsia="Calibri" w:hAnsi="Arial" w:cs="Arial"/>
                <w:snapToGrid/>
                <w:color w:val="000000"/>
                <w:sz w:val="20"/>
                <w:szCs w:val="20"/>
                <w:lang w:val="lt-LT" w:eastAsia="en-US"/>
              </w:rPr>
              <w:t xml:space="preserve"> </w:t>
            </w:r>
            <w:r w:rsidRPr="00DA4A0D">
              <w:rPr>
                <w:rFonts w:ascii="Arial" w:eastAsia="Calibri" w:hAnsi="Arial" w:cs="Arial"/>
                <w:snapToGrid/>
                <w:color w:val="000000"/>
                <w:sz w:val="20"/>
                <w:szCs w:val="20"/>
                <w:lang w:val="lt-LT" w:eastAsia="en-US"/>
              </w:rPr>
              <w:t>teisės aktams deklaraciją</w:t>
            </w:r>
            <w:r>
              <w:rPr>
                <w:rFonts w:ascii="Arial" w:eastAsia="Calibri" w:hAnsi="Arial" w:cs="Arial"/>
                <w:snapToGrid/>
                <w:color w:val="000000"/>
                <w:sz w:val="20"/>
                <w:szCs w:val="20"/>
                <w:lang w:val="lt-LT" w:eastAsia="en-US"/>
              </w:rPr>
              <w:t>.</w:t>
            </w:r>
          </w:p>
          <w:p w14:paraId="4900FA93" w14:textId="77777777" w:rsidR="00C900D7"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4599A5AE" w14:textId="77777777" w:rsidR="00C900D7" w:rsidRDefault="00C900D7" w:rsidP="009C513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275DA9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16.4.</w:t>
            </w:r>
            <w:r w:rsidRPr="000E7F59">
              <w:rPr>
                <w:rFonts w:ascii="Arial" w:eastAsia="Calibri" w:hAnsi="Arial" w:cs="Arial"/>
                <w:snapToGrid/>
                <w:color w:val="000000"/>
                <w:sz w:val="20"/>
                <w:szCs w:val="20"/>
                <w:lang w:val="lt-LT" w:eastAsia="en-US"/>
              </w:rPr>
              <w:t xml:space="preserve">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6E503057"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5B771D"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0F55099"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E21FF36"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16.5.</w:t>
            </w:r>
            <w:r w:rsidRPr="000E7F59">
              <w:rPr>
                <w:rFonts w:ascii="Arial" w:eastAsia="Calibri" w:hAnsi="Arial" w:cs="Arial"/>
                <w:snapToGrid/>
                <w:color w:val="000000"/>
                <w:sz w:val="20"/>
                <w:szCs w:val="20"/>
                <w:lang w:val="lt-LT" w:eastAsia="en-US"/>
              </w:rPr>
              <w:t xml:space="preserve">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w:t>
            </w:r>
            <w:r w:rsidRPr="000E7F59">
              <w:rPr>
                <w:rFonts w:ascii="Arial" w:eastAsia="Calibri" w:hAnsi="Arial" w:cs="Arial"/>
                <w:snapToGrid/>
                <w:color w:val="000000"/>
                <w:sz w:val="20"/>
                <w:szCs w:val="20"/>
                <w:lang w:val="lt-LT" w:eastAsia="en-US"/>
              </w:rPr>
              <w:lastRenderedPageBreak/>
              <w:t>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49487762"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C18D05A"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EFE0029"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158FB49"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DAD09E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16.6.</w:t>
            </w:r>
            <w:r w:rsidRPr="000E7F59">
              <w:rPr>
                <w:rFonts w:ascii="Arial" w:eastAsia="Calibri" w:hAnsi="Arial" w:cs="Arial"/>
                <w:snapToGrid/>
                <w:color w:val="000000"/>
                <w:sz w:val="20"/>
                <w:szCs w:val="20"/>
                <w:lang w:val="lt-LT" w:eastAsia="en-US"/>
              </w:rPr>
              <w:t xml:space="preserve">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52625383"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12AABF2"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133734"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16.7.</w:t>
            </w:r>
            <w:r w:rsidRPr="000E7F59">
              <w:rPr>
                <w:rFonts w:ascii="Arial" w:eastAsia="Calibri" w:hAnsi="Arial" w:cs="Arial"/>
                <w:snapToGrid/>
                <w:color w:val="000000"/>
                <w:sz w:val="20"/>
                <w:szCs w:val="20"/>
                <w:lang w:val="lt-LT" w:eastAsia="en-US"/>
              </w:rPr>
              <w:t xml:space="preserve">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6539D35A"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16.7.1. Rangovui inicijuojamas nemokumo procesas, pradedama likvidavimo procedūra, Rangovas sustabdo savo veiklą ar pan. </w:t>
            </w:r>
          </w:p>
          <w:p w14:paraId="766E217F"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16.7.2. Rangovas nesilaiko Sutarties (Užsakymo) įvykdymo terminų, vėluoja užbaigti Darbus.</w:t>
            </w:r>
          </w:p>
          <w:p w14:paraId="7A08045D"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209C4E1C"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276D586C"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28E5EF51"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16.7.6. Rangovas, nepaisydamas Užsakovo raštiško raginimo, nepradeda Darbų arba atlieka Darbus taip lėtai, kad jam pabaigti Darbus nustatytu laiku būtų neįmanoma.</w:t>
            </w:r>
          </w:p>
          <w:p w14:paraId="181AC63A"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3363B4"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0C84D8E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F8271C2"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w:t>
            </w:r>
            <w:r w:rsidRPr="000E7F59">
              <w:rPr>
                <w:rFonts w:ascii="Arial" w:eastAsia="Calibri" w:hAnsi="Arial" w:cs="Arial"/>
                <w:snapToGrid/>
                <w:color w:val="000000"/>
                <w:sz w:val="20"/>
                <w:szCs w:val="20"/>
                <w:lang w:val="lt-LT" w:eastAsia="en-US"/>
              </w:rPr>
              <w:lastRenderedPageBreak/>
              <w:t>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2A52F6C5"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BD1AE7F"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6200A30"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633BB49"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19A4D649"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3BD5E2C"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72D2ABE7"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719A8A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16.8.6. Rangovas ne vėliau nei 14 dienų iki medžiagų išrašymo pradžios nurodo asmenį, atsakingą už medžiagų koordinavimą ir išsirašo iš Užsakovo sandėlių visas medžiagas, reikalingas darbų vykdymui. Orientacinis medžiagų koordinatorių skaičius turi būti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50-iai darbininkų.</w:t>
            </w:r>
          </w:p>
          <w:p w14:paraId="4E686364"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15B9C0CF"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122671A3"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vadovų skaičius turi būti 1 darbų vadovas 15-ai tiesioginių darbininkų; </w:t>
            </w:r>
          </w:p>
          <w:p w14:paraId="67E222AD"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16.8.8.2. Darbuotojų saugos ir sveikatos specialistų sąrašą nurodant vardus, pavardes. Orientacinis tokių specialistų skaičius – min.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xml:space="preserve">. 50-iai darbininkų; </w:t>
            </w:r>
          </w:p>
          <w:p w14:paraId="695923F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1BC64BEC"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15B5A41"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48A227F6"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3213F7D4"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16.9.</w:t>
            </w:r>
            <w:r w:rsidRPr="000E7F59">
              <w:rPr>
                <w:rFonts w:ascii="Arial" w:eastAsia="Calibri" w:hAnsi="Arial" w:cs="Arial"/>
                <w:snapToGrid/>
                <w:color w:val="000000"/>
                <w:sz w:val="20"/>
                <w:szCs w:val="20"/>
                <w:lang w:val="lt-LT" w:eastAsia="en-US"/>
              </w:rPr>
              <w:t xml:space="preserve"> Rangovo atsakomybė už SS punkto Nr. 16.8 pažeidimus bei kitos su Rangovo pareigomis susijusios teisinės pasekmės:</w:t>
            </w:r>
          </w:p>
          <w:p w14:paraId="4317403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6E07E475"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ECCAEAA" w14:textId="77777777" w:rsidR="004D2D44" w:rsidRDefault="004D2D44"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FD45237"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16.10.</w:t>
            </w:r>
            <w:r w:rsidRPr="000E7F59">
              <w:rPr>
                <w:rFonts w:ascii="Arial" w:eastAsia="Calibri" w:hAnsi="Arial" w:cs="Arial"/>
                <w:snapToGrid/>
                <w:color w:val="000000"/>
                <w:sz w:val="20"/>
                <w:szCs w:val="20"/>
                <w:lang w:val="lt-LT" w:eastAsia="en-US"/>
              </w:rPr>
              <w:t xml:space="preserve"> Rangovas įsipareigoja vykdyti visus techninius reikalavimus bei kriterijus, kurie buvo Rangovo patvirtinti techniniame pasiūlyme konkurso metu.</w:t>
            </w:r>
          </w:p>
          <w:p w14:paraId="4F62EF9B"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18EEF2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16.11.</w:t>
            </w:r>
            <w:r w:rsidRPr="000E7F59">
              <w:rPr>
                <w:rFonts w:ascii="Arial" w:eastAsia="Calibri" w:hAnsi="Arial" w:cs="Arial"/>
                <w:snapToGrid/>
                <w:color w:val="000000"/>
                <w:sz w:val="20"/>
                <w:szCs w:val="20"/>
                <w:lang w:val="lt-LT" w:eastAsia="en-US"/>
              </w:rPr>
              <w:t xml:space="preserve"> Rangovas įsipareigoja skirti pakankamą darbuotojų skaičių Sutarties darbams atlikti.</w:t>
            </w:r>
          </w:p>
          <w:p w14:paraId="037A00A5"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A775A02"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71E6D">
              <w:rPr>
                <w:rFonts w:ascii="Arial" w:eastAsia="Calibri" w:hAnsi="Arial" w:cs="Arial"/>
                <w:b/>
                <w:bCs/>
                <w:snapToGrid/>
                <w:color w:val="000000"/>
                <w:sz w:val="20"/>
                <w:szCs w:val="20"/>
                <w:lang w:val="lt-LT" w:eastAsia="en-US"/>
              </w:rPr>
              <w:t>16.12.</w:t>
            </w:r>
            <w:r w:rsidRPr="000E7F59">
              <w:rPr>
                <w:rFonts w:ascii="Arial" w:eastAsia="Calibri" w:hAnsi="Arial" w:cs="Arial"/>
                <w:snapToGrid/>
                <w:color w:val="000000"/>
                <w:sz w:val="20"/>
                <w:szCs w:val="20"/>
                <w:lang w:val="lt-LT" w:eastAsia="en-US"/>
              </w:rPr>
              <w:t xml:space="preserve"> Rangovas patvirtina, kad mobilizacijos kaštai įskaičiuoti į fiksuotą darbų kainą, nurodytą SS punkte 5.1.</w:t>
            </w:r>
          </w:p>
          <w:p w14:paraId="4FC4F50A" w14:textId="77777777" w:rsidR="00C900D7"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1F95347"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5729C">
              <w:rPr>
                <w:rFonts w:ascii="Arial" w:eastAsia="Calibri" w:hAnsi="Arial" w:cs="Arial"/>
                <w:b/>
                <w:bCs/>
                <w:snapToGrid/>
                <w:color w:val="000000"/>
                <w:sz w:val="20"/>
                <w:szCs w:val="20"/>
                <w:lang w:val="lt-LT" w:eastAsia="en-US"/>
              </w:rPr>
              <w:t>16.13.</w:t>
            </w:r>
            <w:r w:rsidRPr="000E7F59">
              <w:rPr>
                <w:rFonts w:ascii="Arial" w:eastAsia="Calibri" w:hAnsi="Arial" w:cs="Arial"/>
                <w:snapToGrid/>
                <w:color w:val="000000"/>
                <w:sz w:val="20"/>
                <w:szCs w:val="20"/>
                <w:lang w:val="lt-LT" w:eastAsia="en-US"/>
              </w:rPr>
              <w:t xml:space="preserve"> Rangovas patvirtina, kad buitiniai vagonėliai kaip ir įrankių vagonėliai yra įskaičiuoti į fiksuotą darbų kainą, įskaitant jų mobilizaciją /demobilizaciją. </w:t>
            </w:r>
          </w:p>
          <w:p w14:paraId="64FCB20B"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5729C">
              <w:rPr>
                <w:rFonts w:ascii="Arial" w:eastAsia="Calibri" w:hAnsi="Arial" w:cs="Arial"/>
                <w:b/>
                <w:bCs/>
                <w:snapToGrid/>
                <w:color w:val="000000"/>
                <w:sz w:val="20"/>
                <w:szCs w:val="20"/>
                <w:lang w:val="lt-LT" w:eastAsia="en-US"/>
              </w:rPr>
              <w:t>16.14.</w:t>
            </w:r>
            <w:r w:rsidRPr="000E7F59">
              <w:rPr>
                <w:rFonts w:ascii="Arial" w:eastAsia="Calibri" w:hAnsi="Arial" w:cs="Arial"/>
                <w:snapToGrid/>
                <w:color w:val="000000"/>
                <w:sz w:val="20"/>
                <w:szCs w:val="20"/>
                <w:lang w:val="lt-LT" w:eastAsia="en-US"/>
              </w:rPr>
              <w:t xml:space="preserve"> Užsakovas turi teisę padidinti darbo apimtis už tai papildomai apmokant pagal atskirai suderintą fiksuotą kainą arba vienetinius ir/arba valandinius įkainius, jei taikoma.</w:t>
            </w:r>
          </w:p>
          <w:p w14:paraId="4D473560" w14:textId="77777777" w:rsidR="00C900D7" w:rsidRPr="000E7F59" w:rsidRDefault="00C900D7" w:rsidP="009C513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F5729C">
              <w:rPr>
                <w:rFonts w:ascii="Arial" w:eastAsia="Calibri" w:hAnsi="Arial" w:cs="Arial"/>
                <w:b/>
                <w:bCs/>
                <w:snapToGrid/>
                <w:color w:val="000000"/>
                <w:sz w:val="20"/>
                <w:szCs w:val="20"/>
                <w:lang w:val="lt-LT" w:eastAsia="en-US"/>
              </w:rPr>
              <w:t>16.15.</w:t>
            </w:r>
            <w:r w:rsidRPr="000E7F59">
              <w:rPr>
                <w:rFonts w:ascii="Arial" w:eastAsia="Calibri" w:hAnsi="Arial" w:cs="Arial"/>
                <w:snapToGrid/>
                <w:color w:val="000000"/>
                <w:sz w:val="20"/>
                <w:szCs w:val="20"/>
                <w:lang w:val="lt-LT" w:eastAsia="en-US"/>
              </w:rPr>
              <w:t xml:space="preserve"> Rangovas įsipareigoja vykdyti darbus savo resursais (subrangovo vykdomų darbų apimtys iki 30 proc. nuo pagrindinių apimčių), apie kuriuos oficialiai turi informuoti Užsakovą.</w:t>
            </w:r>
          </w:p>
          <w:p w14:paraId="3FD77480" w14:textId="77777777" w:rsidR="00C900D7" w:rsidRDefault="00C900D7" w:rsidP="009C513D">
            <w:pPr>
              <w:spacing w:line="240" w:lineRule="auto"/>
              <w:jc w:val="both"/>
              <w:rPr>
                <w:rFonts w:ascii="Arial" w:eastAsia="Calibri" w:hAnsi="Arial" w:cs="Arial"/>
                <w:snapToGrid/>
                <w:color w:val="000000"/>
                <w:sz w:val="20"/>
                <w:szCs w:val="20"/>
                <w:lang w:val="lt-LT" w:eastAsia="en-US"/>
              </w:rPr>
            </w:pPr>
            <w:r w:rsidRPr="00F5729C">
              <w:rPr>
                <w:rFonts w:ascii="Arial" w:eastAsia="Calibri" w:hAnsi="Arial" w:cs="Arial"/>
                <w:b/>
                <w:bCs/>
                <w:snapToGrid/>
                <w:color w:val="000000"/>
                <w:sz w:val="20"/>
                <w:szCs w:val="20"/>
                <w:lang w:val="lt-LT" w:eastAsia="en-US"/>
              </w:rPr>
              <w:t>16.16.</w:t>
            </w:r>
            <w:r w:rsidRPr="000E7F59">
              <w:rPr>
                <w:rFonts w:ascii="Arial" w:eastAsia="Calibri" w:hAnsi="Arial" w:cs="Arial"/>
                <w:snapToGrid/>
                <w:color w:val="000000"/>
                <w:sz w:val="20"/>
                <w:szCs w:val="20"/>
                <w:lang w:val="lt-LT" w:eastAsia="en-US"/>
              </w:rPr>
              <w:t xml:space="preserve">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p w14:paraId="479D170F" w14:textId="77777777" w:rsidR="00C900D7" w:rsidRPr="006369FB" w:rsidRDefault="00C900D7" w:rsidP="009C513D">
            <w:pPr>
              <w:spacing w:line="240" w:lineRule="auto"/>
              <w:jc w:val="both"/>
              <w:rPr>
                <w:rFonts w:ascii="Arial" w:hAnsi="Arial" w:cs="Arial"/>
                <w:iCs/>
                <w:sz w:val="20"/>
                <w:szCs w:val="20"/>
                <w:lang w:val="lt-LT"/>
              </w:rPr>
            </w:pPr>
            <w:r>
              <w:rPr>
                <w:rFonts w:ascii="Arial" w:hAnsi="Arial" w:cs="Arial"/>
                <w:b/>
                <w:bCs/>
                <w:iCs/>
                <w:sz w:val="20"/>
                <w:szCs w:val="20"/>
                <w:lang w:val="lt-LT"/>
              </w:rPr>
              <w:t xml:space="preserve">16.17. </w:t>
            </w:r>
            <w:bookmarkStart w:id="0" w:name="_Hlk220505507"/>
            <w:r w:rsidRPr="006369FB">
              <w:rPr>
                <w:rFonts w:ascii="Arial" w:hAnsi="Arial" w:cs="Arial"/>
                <w:iCs/>
                <w:sz w:val="20"/>
                <w:szCs w:val="20"/>
                <w:lang w:val="lt-LT"/>
              </w:rPr>
              <w:t>Pakeitimai galioja tik tuo atveju, jei jie yra suderinti tarp Šalių raštu</w:t>
            </w:r>
            <w:r w:rsidRPr="00CF4D0A">
              <w:rPr>
                <w:rFonts w:ascii="Arial" w:hAnsi="Arial" w:cs="Arial"/>
                <w:bCs/>
                <w:sz w:val="18"/>
                <w:szCs w:val="18"/>
                <w:lang w:eastAsia="en-US"/>
              </w:rPr>
              <w:t xml:space="preserve"> </w:t>
            </w:r>
            <w:r w:rsidRPr="00CF4D0A">
              <w:rPr>
                <w:rFonts w:ascii="Arial" w:hAnsi="Arial" w:cs="Arial"/>
                <w:bCs/>
                <w:iCs/>
                <w:sz w:val="20"/>
                <w:szCs w:val="20"/>
              </w:rPr>
              <w:t xml:space="preserve">SS Priede Nr. </w:t>
            </w:r>
            <w:r>
              <w:rPr>
                <w:rFonts w:ascii="Arial" w:hAnsi="Arial" w:cs="Arial"/>
                <w:bCs/>
                <w:iCs/>
                <w:sz w:val="20"/>
                <w:szCs w:val="20"/>
              </w:rPr>
              <w:t>4</w:t>
            </w:r>
            <w:r w:rsidRPr="00CF4D0A">
              <w:rPr>
                <w:rFonts w:ascii="Arial" w:hAnsi="Arial" w:cs="Arial"/>
                <w:bCs/>
                <w:iCs/>
                <w:sz w:val="20"/>
                <w:szCs w:val="20"/>
              </w:rPr>
              <w:t xml:space="preserve"> (Change Order) </w:t>
            </w:r>
            <w:proofErr w:type="spellStart"/>
            <w:r w:rsidRPr="00CF4D0A">
              <w:rPr>
                <w:rFonts w:ascii="Arial" w:hAnsi="Arial" w:cs="Arial"/>
                <w:bCs/>
                <w:iCs/>
                <w:sz w:val="20"/>
                <w:szCs w:val="20"/>
              </w:rPr>
              <w:t>nurodyta</w:t>
            </w:r>
            <w:proofErr w:type="spellEnd"/>
            <w:r w:rsidRPr="00CF4D0A">
              <w:rPr>
                <w:rFonts w:ascii="Arial" w:hAnsi="Arial" w:cs="Arial"/>
                <w:bCs/>
                <w:iCs/>
                <w:sz w:val="20"/>
                <w:szCs w:val="20"/>
              </w:rPr>
              <w:t xml:space="preserve"> </w:t>
            </w:r>
            <w:proofErr w:type="spellStart"/>
            <w:r w:rsidRPr="00CF4D0A">
              <w:rPr>
                <w:rFonts w:ascii="Arial" w:hAnsi="Arial" w:cs="Arial"/>
                <w:bCs/>
                <w:iCs/>
                <w:sz w:val="20"/>
                <w:szCs w:val="20"/>
              </w:rPr>
              <w:t>tvarka</w:t>
            </w:r>
            <w:proofErr w:type="spellEnd"/>
            <w:r w:rsidRPr="006369FB">
              <w:rPr>
                <w:rFonts w:ascii="Arial" w:hAnsi="Arial" w:cs="Arial"/>
                <w:iCs/>
                <w:sz w:val="20"/>
                <w:szCs w:val="20"/>
                <w:lang w:val="lt-LT"/>
              </w:rPr>
              <w:t xml:space="preserve"> ir patvirtinti pasirašant abiejų Šalių įgaliotiems asmenims SS pried</w:t>
            </w:r>
            <w:r>
              <w:rPr>
                <w:rFonts w:ascii="Arial" w:hAnsi="Arial" w:cs="Arial"/>
                <w:iCs/>
                <w:sz w:val="20"/>
                <w:szCs w:val="20"/>
                <w:lang w:val="lt-LT"/>
              </w:rPr>
              <w:t>e</w:t>
            </w:r>
            <w:r w:rsidRPr="006369FB">
              <w:rPr>
                <w:rFonts w:ascii="Arial" w:hAnsi="Arial" w:cs="Arial"/>
                <w:iCs/>
                <w:sz w:val="20"/>
                <w:szCs w:val="20"/>
                <w:lang w:val="lt-LT"/>
              </w:rPr>
              <w:t xml:space="preserve"> Nr. </w:t>
            </w:r>
            <w:r>
              <w:rPr>
                <w:rFonts w:ascii="Arial" w:hAnsi="Arial" w:cs="Arial"/>
                <w:iCs/>
                <w:sz w:val="20"/>
                <w:szCs w:val="20"/>
                <w:lang w:val="lt-LT"/>
              </w:rPr>
              <w:t>4</w:t>
            </w:r>
            <w:r w:rsidRPr="006369FB">
              <w:rPr>
                <w:rFonts w:ascii="Arial" w:hAnsi="Arial" w:cs="Arial"/>
                <w:iCs/>
                <w:sz w:val="20"/>
                <w:szCs w:val="20"/>
                <w:lang w:val="lt-LT"/>
              </w:rPr>
              <w:t xml:space="preserve"> (</w:t>
            </w:r>
            <w:proofErr w:type="spellStart"/>
            <w:r w:rsidRPr="006369FB">
              <w:rPr>
                <w:rFonts w:ascii="Arial" w:hAnsi="Arial" w:cs="Arial"/>
                <w:iCs/>
                <w:sz w:val="20"/>
                <w:szCs w:val="20"/>
                <w:lang w:val="lt-LT"/>
              </w:rPr>
              <w:t>Change</w:t>
            </w:r>
            <w:proofErr w:type="spellEnd"/>
            <w:r w:rsidRPr="006369FB">
              <w:rPr>
                <w:rFonts w:ascii="Arial" w:hAnsi="Arial" w:cs="Arial"/>
                <w:iCs/>
                <w:sz w:val="20"/>
                <w:szCs w:val="20"/>
                <w:lang w:val="lt-LT"/>
              </w:rPr>
              <w:t xml:space="preserve"> </w:t>
            </w:r>
            <w:proofErr w:type="spellStart"/>
            <w:r w:rsidRPr="006369FB">
              <w:rPr>
                <w:rFonts w:ascii="Arial" w:hAnsi="Arial" w:cs="Arial"/>
                <w:iCs/>
                <w:sz w:val="20"/>
                <w:szCs w:val="20"/>
                <w:lang w:val="lt-LT"/>
              </w:rPr>
              <w:t>Order</w:t>
            </w:r>
            <w:proofErr w:type="spellEnd"/>
            <w:r w:rsidRPr="006369FB">
              <w:rPr>
                <w:rFonts w:ascii="Arial" w:hAnsi="Arial" w:cs="Arial"/>
                <w:iCs/>
                <w:sz w:val="20"/>
                <w:szCs w:val="20"/>
                <w:lang w:val="lt-LT"/>
              </w:rPr>
              <w:t>)</w:t>
            </w:r>
            <w:r>
              <w:rPr>
                <w:rFonts w:ascii="Arial" w:hAnsi="Arial" w:cs="Arial"/>
                <w:iCs/>
                <w:sz w:val="20"/>
                <w:szCs w:val="20"/>
                <w:lang w:val="lt-LT"/>
              </w:rPr>
              <w:t xml:space="preserve"> nurodytą formą</w:t>
            </w:r>
            <w:r w:rsidRPr="006369FB">
              <w:rPr>
                <w:rFonts w:ascii="Arial" w:hAnsi="Arial" w:cs="Arial"/>
                <w:iCs/>
                <w:sz w:val="20"/>
                <w:szCs w:val="20"/>
                <w:lang w:val="lt-LT"/>
              </w:rPr>
              <w:t>.</w:t>
            </w:r>
          </w:p>
          <w:p w14:paraId="708A7C01" w14:textId="77777777" w:rsidR="00C900D7" w:rsidRPr="000D2EEC" w:rsidRDefault="00C900D7" w:rsidP="009C513D">
            <w:pPr>
              <w:spacing w:line="240" w:lineRule="auto"/>
              <w:jc w:val="both"/>
              <w:rPr>
                <w:rFonts w:ascii="Arial" w:hAnsi="Arial" w:cs="Arial"/>
                <w:bCs/>
                <w:snapToGrid/>
                <w:sz w:val="20"/>
                <w:szCs w:val="20"/>
                <w:lang w:val="lt-LT" w:eastAsia="en-US"/>
              </w:rPr>
            </w:pPr>
            <w:r>
              <w:rPr>
                <w:rFonts w:ascii="Arial" w:hAnsi="Arial" w:cs="Arial"/>
                <w:iCs/>
                <w:sz w:val="20"/>
                <w:szCs w:val="20"/>
                <w:lang w:val="lt-LT"/>
              </w:rPr>
              <w:t>Tokiu atveju, a</w:t>
            </w:r>
            <w:r w:rsidRPr="00910641">
              <w:rPr>
                <w:rFonts w:ascii="Arial" w:hAnsi="Arial" w:cs="Arial"/>
                <w:iCs/>
                <w:sz w:val="20"/>
                <w:szCs w:val="20"/>
                <w:lang w:val="lt-LT"/>
              </w:rPr>
              <w:t xml:space="preserve">tskiras Sutarties pakeitimo dokumentas </w:t>
            </w:r>
            <w:r>
              <w:rPr>
                <w:rFonts w:ascii="Arial" w:hAnsi="Arial" w:cs="Arial"/>
                <w:iCs/>
                <w:sz w:val="20"/>
                <w:szCs w:val="20"/>
                <w:lang w:val="lt-LT"/>
              </w:rPr>
              <w:t xml:space="preserve">sudaromas </w:t>
            </w:r>
            <w:proofErr w:type="spellStart"/>
            <w:r w:rsidRPr="006369FB">
              <w:rPr>
                <w:rFonts w:ascii="Arial" w:hAnsi="Arial" w:cs="Arial"/>
                <w:iCs/>
                <w:sz w:val="20"/>
                <w:szCs w:val="20"/>
              </w:rPr>
              <w:t>nebus</w:t>
            </w:r>
            <w:proofErr w:type="spellEnd"/>
            <w:r>
              <w:rPr>
                <w:rFonts w:ascii="Arial" w:hAnsi="Arial" w:cs="Arial"/>
                <w:iCs/>
                <w:sz w:val="20"/>
                <w:szCs w:val="20"/>
              </w:rPr>
              <w:t xml:space="preserve">, o </w:t>
            </w:r>
            <w:proofErr w:type="spellStart"/>
            <w:r>
              <w:rPr>
                <w:rFonts w:ascii="Arial" w:hAnsi="Arial" w:cs="Arial"/>
                <w:iCs/>
                <w:sz w:val="20"/>
                <w:szCs w:val="20"/>
              </w:rPr>
              <w:t>p</w:t>
            </w:r>
            <w:r w:rsidRPr="006369FB">
              <w:rPr>
                <w:rFonts w:ascii="Arial" w:hAnsi="Arial" w:cs="Arial"/>
                <w:iCs/>
                <w:sz w:val="20"/>
                <w:szCs w:val="20"/>
              </w:rPr>
              <w:t>asirašytas</w:t>
            </w:r>
            <w:proofErr w:type="spellEnd"/>
            <w:r w:rsidRPr="006369FB">
              <w:rPr>
                <w:rFonts w:ascii="Arial" w:hAnsi="Arial" w:cs="Arial"/>
                <w:iCs/>
                <w:sz w:val="20"/>
                <w:szCs w:val="20"/>
              </w:rPr>
              <w:t xml:space="preserve"> </w:t>
            </w:r>
            <w:proofErr w:type="spellStart"/>
            <w:r w:rsidRPr="006369FB">
              <w:rPr>
                <w:rFonts w:ascii="Arial" w:hAnsi="Arial" w:cs="Arial"/>
                <w:iCs/>
                <w:sz w:val="20"/>
                <w:szCs w:val="20"/>
              </w:rPr>
              <w:t>Pakeitimas</w:t>
            </w:r>
            <w:proofErr w:type="spellEnd"/>
            <w:r w:rsidRPr="006369FB">
              <w:rPr>
                <w:rFonts w:ascii="Arial" w:hAnsi="Arial" w:cs="Arial"/>
                <w:iCs/>
                <w:sz w:val="20"/>
                <w:szCs w:val="20"/>
              </w:rPr>
              <w:t xml:space="preserve"> (Change Order) </w:t>
            </w:r>
            <w:proofErr w:type="spellStart"/>
            <w:r w:rsidRPr="006369FB">
              <w:rPr>
                <w:rFonts w:ascii="Arial" w:hAnsi="Arial" w:cs="Arial"/>
                <w:iCs/>
                <w:sz w:val="20"/>
                <w:szCs w:val="20"/>
              </w:rPr>
              <w:t>tampa</w:t>
            </w:r>
            <w:proofErr w:type="spellEnd"/>
            <w:r w:rsidRPr="006369FB">
              <w:rPr>
                <w:rFonts w:ascii="Arial" w:hAnsi="Arial" w:cs="Arial"/>
                <w:iCs/>
                <w:sz w:val="20"/>
                <w:szCs w:val="20"/>
              </w:rPr>
              <w:t xml:space="preserve"> </w:t>
            </w:r>
            <w:proofErr w:type="spellStart"/>
            <w:r w:rsidRPr="006369FB">
              <w:rPr>
                <w:rFonts w:ascii="Arial" w:hAnsi="Arial" w:cs="Arial"/>
                <w:iCs/>
                <w:sz w:val="20"/>
                <w:szCs w:val="20"/>
              </w:rPr>
              <w:t>neatskiriama</w:t>
            </w:r>
            <w:proofErr w:type="spellEnd"/>
            <w:r w:rsidRPr="006369FB">
              <w:rPr>
                <w:rFonts w:ascii="Arial" w:hAnsi="Arial" w:cs="Arial"/>
                <w:iCs/>
                <w:sz w:val="20"/>
                <w:szCs w:val="20"/>
              </w:rPr>
              <w:t xml:space="preserve"> </w:t>
            </w:r>
            <w:proofErr w:type="spellStart"/>
            <w:r w:rsidRPr="006369FB">
              <w:rPr>
                <w:rFonts w:ascii="Arial" w:hAnsi="Arial" w:cs="Arial"/>
                <w:iCs/>
                <w:sz w:val="20"/>
                <w:szCs w:val="20"/>
              </w:rPr>
              <w:t>Sutarties</w:t>
            </w:r>
            <w:proofErr w:type="spellEnd"/>
            <w:r w:rsidRPr="006369FB">
              <w:rPr>
                <w:rFonts w:ascii="Arial" w:hAnsi="Arial" w:cs="Arial"/>
                <w:iCs/>
                <w:sz w:val="20"/>
                <w:szCs w:val="20"/>
              </w:rPr>
              <w:t xml:space="preserve"> </w:t>
            </w:r>
            <w:proofErr w:type="spellStart"/>
            <w:r w:rsidRPr="006369FB">
              <w:rPr>
                <w:rFonts w:ascii="Arial" w:hAnsi="Arial" w:cs="Arial"/>
                <w:iCs/>
                <w:sz w:val="20"/>
                <w:szCs w:val="20"/>
              </w:rPr>
              <w:t>dalimi</w:t>
            </w:r>
            <w:proofErr w:type="spellEnd"/>
            <w:r w:rsidRPr="006369FB">
              <w:rPr>
                <w:rFonts w:ascii="Arial" w:hAnsi="Arial" w:cs="Arial"/>
                <w:iCs/>
                <w:sz w:val="20"/>
                <w:szCs w:val="20"/>
              </w:rPr>
              <w:t>.</w:t>
            </w:r>
            <w:bookmarkEnd w:id="0"/>
          </w:p>
        </w:tc>
      </w:tr>
    </w:tbl>
    <w:p w14:paraId="4CDDE32B" w14:textId="77777777" w:rsidR="003F2791" w:rsidRDefault="003F2791" w:rsidP="00C900D7">
      <w:pPr>
        <w:ind w:left="-1134"/>
      </w:pPr>
    </w:p>
    <w:sectPr w:rsidR="003F2791" w:rsidSect="00C900D7">
      <w:pgSz w:w="11906" w:h="16838"/>
      <w:pgMar w:top="1701" w:right="567" w:bottom="1134" w:left="70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D7"/>
    <w:rsid w:val="001B3A70"/>
    <w:rsid w:val="00260D05"/>
    <w:rsid w:val="003F2791"/>
    <w:rsid w:val="004D2D44"/>
    <w:rsid w:val="00C90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0704"/>
  <w15:chartTrackingRefBased/>
  <w15:docId w15:val="{0E31E3C8-D4DF-4098-A49D-9EEB0CCE0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0D7"/>
    <w:pPr>
      <w:spacing w:after="0" w:line="240" w:lineRule="atLeast"/>
    </w:pPr>
    <w:rPr>
      <w:rFonts w:ascii="Times New Roman" w:eastAsia="Times New Roman" w:hAnsi="Times New Roman" w:cs="Times New Roman"/>
      <w:snapToGrid w:val="0"/>
      <w:kern w:val="0"/>
      <w:sz w:val="24"/>
      <w:szCs w:val="24"/>
      <w:lang w:val="en-GB" w:eastAsia="lt-LT"/>
      <w14:ligatures w14:val="none"/>
    </w:rPr>
  </w:style>
  <w:style w:type="paragraph" w:styleId="Heading1">
    <w:name w:val="heading 1"/>
    <w:basedOn w:val="Normal"/>
    <w:next w:val="Normal"/>
    <w:link w:val="Heading1Char"/>
    <w:uiPriority w:val="9"/>
    <w:qFormat/>
    <w:rsid w:val="00C900D7"/>
    <w:pPr>
      <w:keepNext/>
      <w:keepLines/>
      <w:spacing w:before="360" w:after="80" w:line="259" w:lineRule="auto"/>
      <w:outlineLvl w:val="0"/>
    </w:pPr>
    <w:rPr>
      <w:rFonts w:asciiTheme="majorHAnsi" w:eastAsiaTheme="majorEastAsia" w:hAnsiTheme="majorHAnsi" w:cstheme="majorBidi"/>
      <w:snapToGrid/>
      <w:color w:val="2E74B5" w:themeColor="accent1" w:themeShade="BF"/>
      <w:kern w:val="2"/>
      <w:sz w:val="40"/>
      <w:szCs w:val="40"/>
      <w:lang w:val="lt-LT" w:eastAsia="en-US"/>
      <w14:ligatures w14:val="standardContextual"/>
    </w:rPr>
  </w:style>
  <w:style w:type="paragraph" w:styleId="Heading2">
    <w:name w:val="heading 2"/>
    <w:basedOn w:val="Normal"/>
    <w:next w:val="Normal"/>
    <w:link w:val="Heading2Char"/>
    <w:uiPriority w:val="9"/>
    <w:semiHidden/>
    <w:unhideWhenUsed/>
    <w:qFormat/>
    <w:rsid w:val="00C900D7"/>
    <w:pPr>
      <w:keepNext/>
      <w:keepLines/>
      <w:spacing w:before="160" w:after="80" w:line="259" w:lineRule="auto"/>
      <w:outlineLvl w:val="1"/>
    </w:pPr>
    <w:rPr>
      <w:rFonts w:asciiTheme="majorHAnsi" w:eastAsiaTheme="majorEastAsia" w:hAnsiTheme="majorHAnsi" w:cstheme="majorBidi"/>
      <w:snapToGrid/>
      <w:color w:val="2E74B5" w:themeColor="accent1" w:themeShade="BF"/>
      <w:kern w:val="2"/>
      <w:sz w:val="32"/>
      <w:szCs w:val="32"/>
      <w:lang w:val="lt-LT" w:eastAsia="en-US"/>
      <w14:ligatures w14:val="standardContextual"/>
    </w:rPr>
  </w:style>
  <w:style w:type="paragraph" w:styleId="Heading3">
    <w:name w:val="heading 3"/>
    <w:basedOn w:val="Normal"/>
    <w:next w:val="Normal"/>
    <w:link w:val="Heading3Char"/>
    <w:uiPriority w:val="9"/>
    <w:semiHidden/>
    <w:unhideWhenUsed/>
    <w:qFormat/>
    <w:rsid w:val="00C900D7"/>
    <w:pPr>
      <w:keepNext/>
      <w:keepLines/>
      <w:spacing w:before="160" w:after="80" w:line="259" w:lineRule="auto"/>
      <w:outlineLvl w:val="2"/>
    </w:pPr>
    <w:rPr>
      <w:rFonts w:asciiTheme="minorHAnsi" w:eastAsiaTheme="majorEastAsia" w:hAnsiTheme="minorHAnsi" w:cstheme="majorBidi"/>
      <w:snapToGrid/>
      <w:color w:val="2E74B5" w:themeColor="accent1" w:themeShade="BF"/>
      <w:kern w:val="2"/>
      <w:sz w:val="28"/>
      <w:szCs w:val="28"/>
      <w:lang w:val="lt-LT" w:eastAsia="en-US"/>
      <w14:ligatures w14:val="standardContextual"/>
    </w:rPr>
  </w:style>
  <w:style w:type="paragraph" w:styleId="Heading4">
    <w:name w:val="heading 4"/>
    <w:basedOn w:val="Normal"/>
    <w:next w:val="Normal"/>
    <w:link w:val="Heading4Char"/>
    <w:uiPriority w:val="9"/>
    <w:semiHidden/>
    <w:unhideWhenUsed/>
    <w:qFormat/>
    <w:rsid w:val="00C900D7"/>
    <w:pPr>
      <w:keepNext/>
      <w:keepLines/>
      <w:spacing w:before="80" w:after="40" w:line="259" w:lineRule="auto"/>
      <w:outlineLvl w:val="3"/>
    </w:pPr>
    <w:rPr>
      <w:rFonts w:asciiTheme="minorHAnsi" w:eastAsiaTheme="majorEastAsia" w:hAnsiTheme="minorHAnsi" w:cstheme="majorBidi"/>
      <w:i/>
      <w:iCs/>
      <w:snapToGrid/>
      <w:color w:val="2E74B5" w:themeColor="accent1" w:themeShade="BF"/>
      <w:kern w:val="2"/>
      <w:sz w:val="22"/>
      <w:szCs w:val="22"/>
      <w:lang w:val="lt-LT" w:eastAsia="en-US"/>
      <w14:ligatures w14:val="standardContextual"/>
    </w:rPr>
  </w:style>
  <w:style w:type="paragraph" w:styleId="Heading5">
    <w:name w:val="heading 5"/>
    <w:basedOn w:val="Normal"/>
    <w:next w:val="Normal"/>
    <w:link w:val="Heading5Char"/>
    <w:uiPriority w:val="9"/>
    <w:semiHidden/>
    <w:unhideWhenUsed/>
    <w:qFormat/>
    <w:rsid w:val="00C900D7"/>
    <w:pPr>
      <w:keepNext/>
      <w:keepLines/>
      <w:spacing w:before="80" w:after="40" w:line="259" w:lineRule="auto"/>
      <w:outlineLvl w:val="4"/>
    </w:pPr>
    <w:rPr>
      <w:rFonts w:asciiTheme="minorHAnsi" w:eastAsiaTheme="majorEastAsia" w:hAnsiTheme="minorHAnsi" w:cstheme="majorBidi"/>
      <w:snapToGrid/>
      <w:color w:val="2E74B5" w:themeColor="accent1" w:themeShade="BF"/>
      <w:kern w:val="2"/>
      <w:sz w:val="22"/>
      <w:szCs w:val="22"/>
      <w:lang w:val="lt-LT" w:eastAsia="en-US"/>
      <w14:ligatures w14:val="standardContextual"/>
    </w:rPr>
  </w:style>
  <w:style w:type="paragraph" w:styleId="Heading6">
    <w:name w:val="heading 6"/>
    <w:basedOn w:val="Normal"/>
    <w:next w:val="Normal"/>
    <w:link w:val="Heading6Char"/>
    <w:uiPriority w:val="9"/>
    <w:semiHidden/>
    <w:unhideWhenUsed/>
    <w:qFormat/>
    <w:rsid w:val="00C900D7"/>
    <w:pPr>
      <w:keepNext/>
      <w:keepLines/>
      <w:spacing w:before="40" w:line="259" w:lineRule="auto"/>
      <w:outlineLvl w:val="5"/>
    </w:pPr>
    <w:rPr>
      <w:rFonts w:asciiTheme="minorHAnsi" w:eastAsiaTheme="majorEastAsia" w:hAnsiTheme="minorHAnsi" w:cstheme="majorBidi"/>
      <w:i/>
      <w:iCs/>
      <w:snapToGrid/>
      <w:color w:val="595959" w:themeColor="text1" w:themeTint="A6"/>
      <w:kern w:val="2"/>
      <w:sz w:val="22"/>
      <w:szCs w:val="22"/>
      <w:lang w:val="lt-LT" w:eastAsia="en-US"/>
      <w14:ligatures w14:val="standardContextual"/>
    </w:rPr>
  </w:style>
  <w:style w:type="paragraph" w:styleId="Heading7">
    <w:name w:val="heading 7"/>
    <w:basedOn w:val="Normal"/>
    <w:next w:val="Normal"/>
    <w:link w:val="Heading7Char"/>
    <w:uiPriority w:val="9"/>
    <w:semiHidden/>
    <w:unhideWhenUsed/>
    <w:qFormat/>
    <w:rsid w:val="00C900D7"/>
    <w:pPr>
      <w:keepNext/>
      <w:keepLines/>
      <w:spacing w:before="40" w:line="259" w:lineRule="auto"/>
      <w:outlineLvl w:val="6"/>
    </w:pPr>
    <w:rPr>
      <w:rFonts w:asciiTheme="minorHAnsi" w:eastAsiaTheme="majorEastAsia" w:hAnsiTheme="minorHAnsi" w:cstheme="majorBidi"/>
      <w:snapToGrid/>
      <w:color w:val="595959" w:themeColor="text1" w:themeTint="A6"/>
      <w:kern w:val="2"/>
      <w:sz w:val="22"/>
      <w:szCs w:val="22"/>
      <w:lang w:val="lt-LT" w:eastAsia="en-US"/>
      <w14:ligatures w14:val="standardContextual"/>
    </w:rPr>
  </w:style>
  <w:style w:type="paragraph" w:styleId="Heading8">
    <w:name w:val="heading 8"/>
    <w:basedOn w:val="Normal"/>
    <w:next w:val="Normal"/>
    <w:link w:val="Heading8Char"/>
    <w:uiPriority w:val="9"/>
    <w:semiHidden/>
    <w:unhideWhenUsed/>
    <w:qFormat/>
    <w:rsid w:val="00C900D7"/>
    <w:pPr>
      <w:keepNext/>
      <w:keepLines/>
      <w:spacing w:line="259" w:lineRule="auto"/>
      <w:outlineLvl w:val="7"/>
    </w:pPr>
    <w:rPr>
      <w:rFonts w:asciiTheme="minorHAnsi" w:eastAsiaTheme="majorEastAsia" w:hAnsiTheme="minorHAnsi" w:cstheme="majorBidi"/>
      <w:i/>
      <w:iCs/>
      <w:snapToGrid/>
      <w:color w:val="272727" w:themeColor="text1" w:themeTint="D8"/>
      <w:kern w:val="2"/>
      <w:sz w:val="22"/>
      <w:szCs w:val="22"/>
      <w:lang w:val="lt-LT" w:eastAsia="en-US"/>
      <w14:ligatures w14:val="standardContextual"/>
    </w:rPr>
  </w:style>
  <w:style w:type="paragraph" w:styleId="Heading9">
    <w:name w:val="heading 9"/>
    <w:basedOn w:val="Normal"/>
    <w:next w:val="Normal"/>
    <w:link w:val="Heading9Char"/>
    <w:uiPriority w:val="9"/>
    <w:semiHidden/>
    <w:unhideWhenUsed/>
    <w:qFormat/>
    <w:rsid w:val="00C900D7"/>
    <w:pPr>
      <w:keepNext/>
      <w:keepLines/>
      <w:spacing w:line="259" w:lineRule="auto"/>
      <w:outlineLvl w:val="8"/>
    </w:pPr>
    <w:rPr>
      <w:rFonts w:asciiTheme="minorHAnsi" w:eastAsiaTheme="majorEastAsia" w:hAnsiTheme="minorHAnsi" w:cstheme="majorBidi"/>
      <w:snapToGrid/>
      <w:color w:val="272727" w:themeColor="text1" w:themeTint="D8"/>
      <w:kern w:val="2"/>
      <w:sz w:val="22"/>
      <w:szCs w:val="22"/>
      <w:lang w:val="lt-LT" w:eastAsia="en-US"/>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0D7"/>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900D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900D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900D7"/>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C900D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C900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00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00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00D7"/>
    <w:rPr>
      <w:rFonts w:eastAsiaTheme="majorEastAsia" w:cstheme="majorBidi"/>
      <w:color w:val="272727" w:themeColor="text1" w:themeTint="D8"/>
    </w:rPr>
  </w:style>
  <w:style w:type="paragraph" w:styleId="Title">
    <w:name w:val="Title"/>
    <w:basedOn w:val="Normal"/>
    <w:next w:val="Normal"/>
    <w:link w:val="TitleChar"/>
    <w:uiPriority w:val="10"/>
    <w:qFormat/>
    <w:rsid w:val="00C900D7"/>
    <w:pPr>
      <w:spacing w:after="80" w:line="240" w:lineRule="auto"/>
      <w:contextualSpacing/>
    </w:pPr>
    <w:rPr>
      <w:rFonts w:asciiTheme="majorHAnsi" w:eastAsiaTheme="majorEastAsia" w:hAnsiTheme="majorHAnsi" w:cstheme="majorBidi"/>
      <w:snapToGrid/>
      <w:spacing w:val="-10"/>
      <w:kern w:val="28"/>
      <w:sz w:val="56"/>
      <w:szCs w:val="56"/>
      <w:lang w:val="lt-LT" w:eastAsia="en-US"/>
      <w14:ligatures w14:val="standardContextual"/>
    </w:rPr>
  </w:style>
  <w:style w:type="character" w:customStyle="1" w:styleId="TitleChar">
    <w:name w:val="Title Char"/>
    <w:basedOn w:val="DefaultParagraphFont"/>
    <w:link w:val="Title"/>
    <w:uiPriority w:val="10"/>
    <w:rsid w:val="00C900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00D7"/>
    <w:pPr>
      <w:numPr>
        <w:ilvl w:val="1"/>
      </w:numPr>
      <w:spacing w:after="160" w:line="259" w:lineRule="auto"/>
    </w:pPr>
    <w:rPr>
      <w:rFonts w:asciiTheme="minorHAnsi" w:eastAsiaTheme="majorEastAsia" w:hAnsiTheme="minorHAnsi" w:cstheme="majorBidi"/>
      <w:snapToGrid/>
      <w:color w:val="595959" w:themeColor="text1" w:themeTint="A6"/>
      <w:spacing w:val="15"/>
      <w:kern w:val="2"/>
      <w:sz w:val="28"/>
      <w:szCs w:val="28"/>
      <w:lang w:val="lt-LT" w:eastAsia="en-US"/>
      <w14:ligatures w14:val="standardContextual"/>
    </w:rPr>
  </w:style>
  <w:style w:type="character" w:customStyle="1" w:styleId="SubtitleChar">
    <w:name w:val="Subtitle Char"/>
    <w:basedOn w:val="DefaultParagraphFont"/>
    <w:link w:val="Subtitle"/>
    <w:uiPriority w:val="11"/>
    <w:rsid w:val="00C900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00D7"/>
    <w:pPr>
      <w:spacing w:before="160" w:after="160" w:line="259" w:lineRule="auto"/>
      <w:jc w:val="center"/>
    </w:pPr>
    <w:rPr>
      <w:rFonts w:asciiTheme="minorHAnsi" w:eastAsiaTheme="minorHAnsi" w:hAnsiTheme="minorHAnsi" w:cstheme="minorBidi"/>
      <w:i/>
      <w:iCs/>
      <w:snapToGrid/>
      <w:color w:val="404040" w:themeColor="text1" w:themeTint="BF"/>
      <w:kern w:val="2"/>
      <w:sz w:val="22"/>
      <w:szCs w:val="22"/>
      <w:lang w:val="lt-LT" w:eastAsia="en-US"/>
      <w14:ligatures w14:val="standardContextual"/>
    </w:rPr>
  </w:style>
  <w:style w:type="character" w:customStyle="1" w:styleId="QuoteChar">
    <w:name w:val="Quote Char"/>
    <w:basedOn w:val="DefaultParagraphFont"/>
    <w:link w:val="Quote"/>
    <w:uiPriority w:val="29"/>
    <w:rsid w:val="00C900D7"/>
    <w:rPr>
      <w:i/>
      <w:iCs/>
      <w:color w:val="404040" w:themeColor="text1" w:themeTint="BF"/>
    </w:rPr>
  </w:style>
  <w:style w:type="paragraph" w:styleId="ListParagraph">
    <w:name w:val="List Paragraph"/>
    <w:basedOn w:val="Normal"/>
    <w:uiPriority w:val="34"/>
    <w:qFormat/>
    <w:rsid w:val="00C900D7"/>
    <w:pPr>
      <w:spacing w:after="160" w:line="259" w:lineRule="auto"/>
      <w:ind w:left="720"/>
      <w:contextualSpacing/>
    </w:pPr>
    <w:rPr>
      <w:rFonts w:asciiTheme="minorHAnsi" w:eastAsiaTheme="minorHAnsi" w:hAnsiTheme="minorHAnsi" w:cstheme="minorBidi"/>
      <w:snapToGrid/>
      <w:kern w:val="2"/>
      <w:sz w:val="22"/>
      <w:szCs w:val="22"/>
      <w:lang w:val="lt-LT" w:eastAsia="en-US"/>
      <w14:ligatures w14:val="standardContextual"/>
    </w:rPr>
  </w:style>
  <w:style w:type="character" w:styleId="IntenseEmphasis">
    <w:name w:val="Intense Emphasis"/>
    <w:basedOn w:val="DefaultParagraphFont"/>
    <w:uiPriority w:val="21"/>
    <w:qFormat/>
    <w:rsid w:val="00C900D7"/>
    <w:rPr>
      <w:i/>
      <w:iCs/>
      <w:color w:val="2E74B5" w:themeColor="accent1" w:themeShade="BF"/>
    </w:rPr>
  </w:style>
  <w:style w:type="paragraph" w:styleId="IntenseQuote">
    <w:name w:val="Intense Quote"/>
    <w:basedOn w:val="Normal"/>
    <w:next w:val="Normal"/>
    <w:link w:val="IntenseQuoteChar"/>
    <w:uiPriority w:val="30"/>
    <w:qFormat/>
    <w:rsid w:val="00C900D7"/>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snapToGrid/>
      <w:color w:val="2E74B5" w:themeColor="accent1" w:themeShade="BF"/>
      <w:kern w:val="2"/>
      <w:sz w:val="22"/>
      <w:szCs w:val="22"/>
      <w:lang w:val="lt-LT" w:eastAsia="en-US"/>
      <w14:ligatures w14:val="standardContextual"/>
    </w:rPr>
  </w:style>
  <w:style w:type="character" w:customStyle="1" w:styleId="IntenseQuoteChar">
    <w:name w:val="Intense Quote Char"/>
    <w:basedOn w:val="DefaultParagraphFont"/>
    <w:link w:val="IntenseQuote"/>
    <w:uiPriority w:val="30"/>
    <w:rsid w:val="00C900D7"/>
    <w:rPr>
      <w:i/>
      <w:iCs/>
      <w:color w:val="2E74B5" w:themeColor="accent1" w:themeShade="BF"/>
    </w:rPr>
  </w:style>
  <w:style w:type="character" w:styleId="IntenseReference">
    <w:name w:val="Intense Reference"/>
    <w:basedOn w:val="DefaultParagraphFont"/>
    <w:uiPriority w:val="32"/>
    <w:qFormat/>
    <w:rsid w:val="00C900D7"/>
    <w:rPr>
      <w:b/>
      <w:bCs/>
      <w:smallCaps/>
      <w:color w:val="2E74B5" w:themeColor="accent1" w:themeShade="BF"/>
      <w:spacing w:val="5"/>
    </w:rPr>
  </w:style>
  <w:style w:type="character" w:styleId="Hyperlink">
    <w:name w:val="Hyperlink"/>
    <w:rsid w:val="00C900D7"/>
    <w:rPr>
      <w:rFonts w:cs="Times New Roman"/>
      <w:color w:val="0000FF"/>
      <w:u w:val="single"/>
    </w:rPr>
  </w:style>
  <w:style w:type="character" w:styleId="UnresolvedMention">
    <w:name w:val="Unresolved Mention"/>
    <w:basedOn w:val="DefaultParagraphFont"/>
    <w:uiPriority w:val="99"/>
    <w:semiHidden/>
    <w:unhideWhenUsed/>
    <w:rsid w:val="00C900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10328">
      <w:bodyDiv w:val="1"/>
      <w:marLeft w:val="0"/>
      <w:marRight w:val="0"/>
      <w:marTop w:val="0"/>
      <w:marBottom w:val="0"/>
      <w:divBdr>
        <w:top w:val="none" w:sz="0" w:space="0" w:color="auto"/>
        <w:left w:val="none" w:sz="0" w:space="0" w:color="auto"/>
        <w:bottom w:val="none" w:sz="0" w:space="0" w:color="auto"/>
        <w:right w:val="none" w:sz="0" w:space="0" w:color="auto"/>
      </w:divBdr>
    </w:div>
    <w:div w:id="391345829">
      <w:bodyDiv w:val="1"/>
      <w:marLeft w:val="0"/>
      <w:marRight w:val="0"/>
      <w:marTop w:val="0"/>
      <w:marBottom w:val="0"/>
      <w:divBdr>
        <w:top w:val="none" w:sz="0" w:space="0" w:color="auto"/>
        <w:left w:val="none" w:sz="0" w:space="0" w:color="auto"/>
        <w:bottom w:val="none" w:sz="0" w:space="0" w:color="auto"/>
        <w:right w:val="none" w:sz="0" w:space="0" w:color="auto"/>
      </w:divBdr>
    </w:div>
    <w:div w:id="939415151">
      <w:bodyDiv w:val="1"/>
      <w:marLeft w:val="0"/>
      <w:marRight w:val="0"/>
      <w:marTop w:val="0"/>
      <w:marBottom w:val="0"/>
      <w:divBdr>
        <w:top w:val="none" w:sz="0" w:space="0" w:color="auto"/>
        <w:left w:val="none" w:sz="0" w:space="0" w:color="auto"/>
        <w:bottom w:val="none" w:sz="0" w:space="0" w:color="auto"/>
        <w:right w:val="none" w:sz="0" w:space="0" w:color="auto"/>
      </w:divBdr>
    </w:div>
    <w:div w:id="167977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lietuva.lt/LT/OurOffer/Forcontractors/Puslapiai/Darbuotoju-saugos-ir-sveikatos-dokumentai.aspx" TargetMode="External"/><Relationship Id="rId3" Type="http://schemas.openxmlformats.org/officeDocument/2006/relationships/webSettings" Target="webSettings.xml"/><Relationship Id="rId7" Type="http://schemas.openxmlformats.org/officeDocument/2006/relationships/hyperlink" Target="mailto:Vardas.Pavard&#279;@orlenlietuva.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lenlietuva.lt/EN/ForBusiness/DocumentsForContractors/Pages/Occupational-Safety-and-Health-Documents.aspx" TargetMode="External"/><Relationship Id="rId11" Type="http://schemas.openxmlformats.org/officeDocument/2006/relationships/theme" Target="theme/theme1.xml"/><Relationship Id="rId5" Type="http://schemas.openxmlformats.org/officeDocument/2006/relationships/hyperlink" Target="https://www.orlenlietuva.lt/EN/ForBusiness/DocumentsForContractors/Pages/Occupational-Safety-and-Health-Documents.aspx" TargetMode="External"/><Relationship Id="rId10" Type="http://schemas.openxmlformats.org/officeDocument/2006/relationships/fontTable" Target="fontTable.xml"/><Relationship Id="rId4" Type="http://schemas.openxmlformats.org/officeDocument/2006/relationships/hyperlink" Target="mailto:Name.Surname@orlenlietuva.lt" TargetMode="External"/><Relationship Id="rId9" Type="http://schemas.openxmlformats.org/officeDocument/2006/relationships/hyperlink" Target="https://www.orlenlietuva.lt/LT/OurOffer/Forcontractors/Puslapiai/Darbuotoju-saugos-ir-sveikatos-dokumenta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13542</Words>
  <Characters>7720</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ORLEN S.A.</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Vištartienė Viktorija (OLT)</dc:creator>
  <cp:keywords/>
  <dc:description/>
  <cp:lastModifiedBy>Vištartienė Viktorija (OLT)</cp:lastModifiedBy>
  <cp:revision>1</cp:revision>
  <dcterms:created xsi:type="dcterms:W3CDTF">2026-01-28T13:13:00Z</dcterms:created>
  <dcterms:modified xsi:type="dcterms:W3CDTF">2026-01-28T13:40:00Z</dcterms:modified>
</cp:coreProperties>
</file>